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3C060D" w14:paraId="034FE027"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vAlign w:val="center"/>
          </w:tcPr>
          <w:p w14:paraId="669BE0F0" w14:textId="77777777" w:rsidR="003C060D" w:rsidRDefault="00000000">
            <w:r>
              <w:rPr>
                <w:noProof/>
              </w:rPr>
              <w:drawing>
                <wp:inline distT="0" distB="0" distL="0" distR="0" wp14:anchorId="536E212A" wp14:editId="42FB3581">
                  <wp:extent cx="1238250" cy="523875"/>
                  <wp:effectExtent l="0" t="0" r="0" b="0"/>
                  <wp:docPr id="1" name="logo" descr="Universidad de Cadiz" title="Logo 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38250" cy="523875"/>
                          </a:xfrm>
                          <a:prstGeom prst="rect">
                            <a:avLst/>
                          </a:prstGeom>
                        </pic:spPr>
                      </pic:pic>
                    </a:graphicData>
                  </a:graphic>
                </wp:inline>
              </w:drawing>
            </w:r>
          </w:p>
        </w:tc>
        <w:tc>
          <w:tcPr>
            <w:tcW w:w="6826" w:type="dxa"/>
            <w:tcBorders>
              <w:top w:val="none" w:sz="0" w:space="0" w:color="FFFFFF"/>
              <w:left w:val="none" w:sz="0" w:space="0" w:color="FFFFFF"/>
              <w:bottom w:val="none" w:sz="0" w:space="0" w:color="FFFFFF"/>
              <w:right w:val="none" w:sz="0" w:space="0" w:color="FFFFFF"/>
            </w:tcBorders>
            <w:shd w:val="clear" w:color="auto" w:fill="BE0000"/>
            <w:tcMar>
              <w:top w:w="80" w:type="dxa"/>
              <w:left w:w="200" w:type="dxa"/>
              <w:bottom w:w="80" w:type="dxa"/>
              <w:right w:w="120" w:type="dxa"/>
            </w:tcMar>
            <w:vAlign w:val="center"/>
          </w:tcPr>
          <w:p w14:paraId="051149FB" w14:textId="77777777" w:rsidR="003C060D" w:rsidRDefault="00000000">
            <w:pPr>
              <w:jc w:val="center"/>
            </w:pPr>
            <w:r>
              <w:rPr>
                <w:b/>
                <w:bCs/>
                <w:color w:val="FFFFFF"/>
                <w:sz w:val="22"/>
                <w:szCs w:val="22"/>
              </w:rPr>
              <w:t>ENCUESTA EMPLEADORES FACULTAD DE DERECHO 2026</w:t>
            </w:r>
          </w:p>
        </w:tc>
      </w:tr>
    </w:tbl>
    <w:p w14:paraId="2A56F3F6" w14:textId="77777777" w:rsidR="003C060D" w:rsidRDefault="003C060D">
      <w:pPr>
        <w:spacing w:after="60"/>
      </w:pPr>
    </w:p>
    <w:p w14:paraId="64D9FC42" w14:textId="77777777" w:rsidR="003C060D" w:rsidRDefault="00000000">
      <w:pPr>
        <w:spacing w:after="120"/>
        <w:jc w:val="right"/>
      </w:pPr>
      <w:r>
        <w:rPr>
          <w:i/>
          <w:iCs/>
          <w:color w:val="444444"/>
          <w:sz w:val="18"/>
          <w:szCs w:val="18"/>
        </w:rPr>
        <w:t>Fecha de realización de la encuesta: noviembre-diciembre 2025</w:t>
      </w:r>
    </w:p>
    <w:p w14:paraId="19AF634B" w14:textId="77777777" w:rsidR="003C060D" w:rsidRDefault="003C060D">
      <w:pPr>
        <w:spacing w:after="80"/>
      </w:pPr>
    </w:p>
    <w:p w14:paraId="7880FCA0" w14:textId="77777777" w:rsidR="003C060D" w:rsidRDefault="00000000">
      <w:pPr>
        <w:spacing w:before="160" w:after="80"/>
      </w:pPr>
      <w:r>
        <w:rPr>
          <w:b/>
          <w:bCs/>
          <w:sz w:val="19"/>
          <w:szCs w:val="19"/>
        </w:rPr>
        <w:t>Ficha técnica de participación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900"/>
        <w:gridCol w:w="1342"/>
        <w:gridCol w:w="1642"/>
        <w:gridCol w:w="1542"/>
      </w:tblGrid>
      <w:tr w:rsidR="003C060D" w14:paraId="260B3BC7" w14:textId="77777777">
        <w:trPr>
          <w:tblHeader/>
        </w:trPr>
        <w:tc>
          <w:tcPr>
            <w:tcW w:w="36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076871CD" w14:textId="77777777" w:rsidR="003C060D" w:rsidRDefault="00000000">
            <w:pPr>
              <w:jc w:val="center"/>
            </w:pPr>
            <w:r>
              <w:rPr>
                <w:b/>
                <w:bCs/>
                <w:sz w:val="18"/>
                <w:szCs w:val="18"/>
              </w:rPr>
              <w:t>Titulación</w:t>
            </w:r>
          </w:p>
        </w:tc>
        <w:tc>
          <w:tcPr>
            <w:tcW w:w="9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4CE279B2" w14:textId="77777777" w:rsidR="003C060D" w:rsidRDefault="003C060D">
            <w:pPr>
              <w:jc w:val="center"/>
            </w:pPr>
          </w:p>
        </w:tc>
        <w:tc>
          <w:tcPr>
            <w:tcW w:w="1342"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276392A8" w14:textId="77777777" w:rsidR="003C060D" w:rsidRDefault="00000000">
            <w:pPr>
              <w:jc w:val="center"/>
            </w:pPr>
            <w:r>
              <w:rPr>
                <w:b/>
                <w:bCs/>
                <w:sz w:val="18"/>
                <w:szCs w:val="18"/>
              </w:rPr>
              <w:t>Encuestas enviadas</w:t>
            </w:r>
          </w:p>
        </w:tc>
        <w:tc>
          <w:tcPr>
            <w:tcW w:w="1642"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31FE0D93" w14:textId="77777777" w:rsidR="003C060D" w:rsidRDefault="00000000">
            <w:pPr>
              <w:jc w:val="center"/>
            </w:pPr>
            <w:r>
              <w:rPr>
                <w:b/>
                <w:bCs/>
                <w:sz w:val="18"/>
                <w:szCs w:val="18"/>
              </w:rPr>
              <w:t>Encuestas respondidas</w:t>
            </w:r>
          </w:p>
        </w:tc>
        <w:tc>
          <w:tcPr>
            <w:tcW w:w="1542"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7A5B925F" w14:textId="77777777" w:rsidR="003C060D" w:rsidRDefault="00000000">
            <w:pPr>
              <w:jc w:val="center"/>
            </w:pPr>
            <w:r>
              <w:rPr>
                <w:b/>
                <w:bCs/>
                <w:sz w:val="18"/>
                <w:szCs w:val="18"/>
              </w:rPr>
              <w:t>Tasa de respuesta</w:t>
            </w:r>
          </w:p>
        </w:tc>
      </w:tr>
      <w:tr w:rsidR="003C060D" w14:paraId="224BB65D"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800FF1D" w14:textId="77777777" w:rsidR="003C060D" w:rsidRDefault="00000000">
            <w:r>
              <w:rPr>
                <w:sz w:val="18"/>
                <w:szCs w:val="18"/>
              </w:rPr>
              <w:t>Grado en Derecho</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947A963" w14:textId="77777777" w:rsidR="003C060D" w:rsidRDefault="00000000">
            <w:pPr>
              <w:jc w:val="center"/>
            </w:pPr>
            <w:r>
              <w:rPr>
                <w:sz w:val="18"/>
                <w:szCs w:val="18"/>
              </w:rPr>
              <w:t>GDER</w:t>
            </w:r>
          </w:p>
        </w:tc>
        <w:tc>
          <w:tcPr>
            <w:tcW w:w="13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D3A4176" w14:textId="77777777" w:rsidR="003C060D" w:rsidRDefault="00000000">
            <w:pPr>
              <w:jc w:val="center"/>
            </w:pPr>
            <w:r>
              <w:rPr>
                <w:sz w:val="18"/>
                <w:szCs w:val="18"/>
              </w:rPr>
              <w:t>296</w:t>
            </w:r>
          </w:p>
        </w:tc>
        <w:tc>
          <w:tcPr>
            <w:tcW w:w="16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EEE2781" w14:textId="77777777" w:rsidR="003C060D" w:rsidRDefault="00000000">
            <w:pPr>
              <w:jc w:val="center"/>
            </w:pPr>
            <w:r>
              <w:rPr>
                <w:sz w:val="18"/>
                <w:szCs w:val="18"/>
              </w:rPr>
              <w:t>10</w:t>
            </w:r>
          </w:p>
        </w:tc>
        <w:tc>
          <w:tcPr>
            <w:tcW w:w="15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16E5F53" w14:textId="77777777" w:rsidR="003C060D" w:rsidRDefault="00000000">
            <w:pPr>
              <w:jc w:val="center"/>
            </w:pPr>
            <w:r>
              <w:rPr>
                <w:sz w:val="18"/>
                <w:szCs w:val="18"/>
              </w:rPr>
              <w:t>3,38%</w:t>
            </w:r>
          </w:p>
        </w:tc>
      </w:tr>
      <w:tr w:rsidR="003C060D" w14:paraId="5143BE67" w14:textId="77777777">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D9FE500" w14:textId="77777777" w:rsidR="003C060D" w:rsidRDefault="00000000">
            <w:r>
              <w:rPr>
                <w:sz w:val="18"/>
                <w:szCs w:val="18"/>
              </w:rPr>
              <w:t>Grado en Criminología y Seguridad</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A211B54" w14:textId="77777777" w:rsidR="003C060D" w:rsidRDefault="00000000">
            <w:pPr>
              <w:jc w:val="center"/>
            </w:pPr>
            <w:r>
              <w:rPr>
                <w:sz w:val="18"/>
                <w:szCs w:val="18"/>
              </w:rPr>
              <w:t>GCRIM</w:t>
            </w:r>
          </w:p>
        </w:tc>
        <w:tc>
          <w:tcPr>
            <w:tcW w:w="13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3220F54" w14:textId="77777777" w:rsidR="003C060D" w:rsidRDefault="00000000">
            <w:pPr>
              <w:jc w:val="center"/>
            </w:pPr>
            <w:r>
              <w:rPr>
                <w:sz w:val="18"/>
                <w:szCs w:val="18"/>
              </w:rPr>
              <w:t>81</w:t>
            </w:r>
          </w:p>
        </w:tc>
        <w:tc>
          <w:tcPr>
            <w:tcW w:w="16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CB2CAA1" w14:textId="77777777" w:rsidR="003C060D" w:rsidRDefault="00000000">
            <w:pPr>
              <w:jc w:val="center"/>
            </w:pPr>
            <w:r>
              <w:rPr>
                <w:sz w:val="18"/>
                <w:szCs w:val="18"/>
              </w:rPr>
              <w:t>5</w:t>
            </w:r>
          </w:p>
        </w:tc>
        <w:tc>
          <w:tcPr>
            <w:tcW w:w="15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2145669" w14:textId="77777777" w:rsidR="003C060D" w:rsidRDefault="00000000">
            <w:pPr>
              <w:jc w:val="center"/>
            </w:pPr>
            <w:r>
              <w:rPr>
                <w:sz w:val="18"/>
                <w:szCs w:val="18"/>
              </w:rPr>
              <w:t>6,17%</w:t>
            </w:r>
          </w:p>
        </w:tc>
      </w:tr>
      <w:tr w:rsidR="003C060D" w14:paraId="32434F86"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EEC6177" w14:textId="77777777" w:rsidR="003C060D" w:rsidRDefault="00000000">
            <w:r>
              <w:rPr>
                <w:sz w:val="18"/>
                <w:szCs w:val="18"/>
              </w:rPr>
              <w:t>Máster en Abogacía y Procura</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D63E939" w14:textId="77777777" w:rsidR="003C060D" w:rsidRDefault="00000000">
            <w:pPr>
              <w:jc w:val="center"/>
            </w:pPr>
            <w:r>
              <w:rPr>
                <w:sz w:val="18"/>
                <w:szCs w:val="18"/>
              </w:rPr>
              <w:t>MABOP</w:t>
            </w:r>
          </w:p>
        </w:tc>
        <w:tc>
          <w:tcPr>
            <w:tcW w:w="13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CF70520" w14:textId="77777777" w:rsidR="003C060D" w:rsidRDefault="00000000">
            <w:pPr>
              <w:jc w:val="center"/>
            </w:pPr>
            <w:r>
              <w:rPr>
                <w:sz w:val="18"/>
                <w:szCs w:val="18"/>
              </w:rPr>
              <w:t>91</w:t>
            </w:r>
          </w:p>
        </w:tc>
        <w:tc>
          <w:tcPr>
            <w:tcW w:w="16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6B8C7929" w14:textId="77777777" w:rsidR="003C060D" w:rsidRDefault="00000000">
            <w:pPr>
              <w:jc w:val="center"/>
            </w:pPr>
            <w:r>
              <w:rPr>
                <w:sz w:val="18"/>
                <w:szCs w:val="18"/>
              </w:rPr>
              <w:t>6</w:t>
            </w:r>
          </w:p>
        </w:tc>
        <w:tc>
          <w:tcPr>
            <w:tcW w:w="15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07110040" w14:textId="77777777" w:rsidR="003C060D" w:rsidRDefault="00000000">
            <w:pPr>
              <w:jc w:val="center"/>
            </w:pPr>
            <w:r>
              <w:rPr>
                <w:sz w:val="18"/>
                <w:szCs w:val="18"/>
              </w:rPr>
              <w:t>6,59%</w:t>
            </w:r>
          </w:p>
        </w:tc>
      </w:tr>
      <w:tr w:rsidR="003C060D" w14:paraId="10EE7E4C" w14:textId="77777777">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B4E8AF7" w14:textId="77777777" w:rsidR="003C060D" w:rsidRDefault="00000000">
            <w:r>
              <w:rPr>
                <w:sz w:val="18"/>
                <w:szCs w:val="18"/>
              </w:rPr>
              <w:t>Máster en Protección Jurídico-Social de Personas y Colectivos Vulnerables</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F3603EA" w14:textId="77777777" w:rsidR="003C060D" w:rsidRDefault="00000000">
            <w:pPr>
              <w:jc w:val="center"/>
            </w:pPr>
            <w:r>
              <w:rPr>
                <w:sz w:val="18"/>
                <w:szCs w:val="18"/>
              </w:rPr>
              <w:t>MVULN</w:t>
            </w:r>
          </w:p>
        </w:tc>
        <w:tc>
          <w:tcPr>
            <w:tcW w:w="13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6410E37" w14:textId="77777777" w:rsidR="003C060D" w:rsidRDefault="00000000">
            <w:pPr>
              <w:jc w:val="center"/>
            </w:pPr>
            <w:r>
              <w:rPr>
                <w:sz w:val="18"/>
                <w:szCs w:val="18"/>
              </w:rPr>
              <w:t>15</w:t>
            </w:r>
          </w:p>
        </w:tc>
        <w:tc>
          <w:tcPr>
            <w:tcW w:w="16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8CAFE2B" w14:textId="77777777" w:rsidR="003C060D" w:rsidRDefault="00000000">
            <w:pPr>
              <w:jc w:val="center"/>
            </w:pPr>
            <w:r>
              <w:rPr>
                <w:sz w:val="18"/>
                <w:szCs w:val="18"/>
              </w:rPr>
              <w:t>4</w:t>
            </w:r>
          </w:p>
        </w:tc>
        <w:tc>
          <w:tcPr>
            <w:tcW w:w="15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E857536" w14:textId="77777777" w:rsidR="003C060D" w:rsidRDefault="00000000">
            <w:pPr>
              <w:jc w:val="center"/>
            </w:pPr>
            <w:r>
              <w:rPr>
                <w:sz w:val="18"/>
                <w:szCs w:val="18"/>
              </w:rPr>
              <w:t>26,67%</w:t>
            </w:r>
          </w:p>
        </w:tc>
      </w:tr>
      <w:tr w:rsidR="003C060D" w14:paraId="02192110"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86FEFD2" w14:textId="77777777" w:rsidR="003C060D" w:rsidRDefault="00000000">
            <w:r>
              <w:rPr>
                <w:sz w:val="18"/>
                <w:szCs w:val="18"/>
              </w:rPr>
              <w:t>Máster en Relaciones Internacionales y Migraciones</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69500655" w14:textId="77777777" w:rsidR="003C060D" w:rsidRDefault="00000000">
            <w:pPr>
              <w:jc w:val="center"/>
            </w:pPr>
            <w:r>
              <w:rPr>
                <w:sz w:val="18"/>
                <w:szCs w:val="18"/>
              </w:rPr>
              <w:t>MRINT</w:t>
            </w:r>
          </w:p>
        </w:tc>
        <w:tc>
          <w:tcPr>
            <w:tcW w:w="13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E0FC9D0" w14:textId="77777777" w:rsidR="003C060D" w:rsidRDefault="00000000">
            <w:pPr>
              <w:jc w:val="center"/>
            </w:pPr>
            <w:r>
              <w:rPr>
                <w:sz w:val="18"/>
                <w:szCs w:val="18"/>
              </w:rPr>
              <w:t>17</w:t>
            </w:r>
          </w:p>
        </w:tc>
        <w:tc>
          <w:tcPr>
            <w:tcW w:w="16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EBE0FB8" w14:textId="77777777" w:rsidR="003C060D" w:rsidRDefault="00000000">
            <w:pPr>
              <w:jc w:val="center"/>
            </w:pPr>
            <w:r>
              <w:rPr>
                <w:sz w:val="18"/>
                <w:szCs w:val="18"/>
              </w:rPr>
              <w:t>1</w:t>
            </w:r>
          </w:p>
        </w:tc>
        <w:tc>
          <w:tcPr>
            <w:tcW w:w="1542"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5C6DF9E8" w14:textId="77777777" w:rsidR="003C060D" w:rsidRDefault="00000000">
            <w:pPr>
              <w:jc w:val="center"/>
            </w:pPr>
            <w:r>
              <w:rPr>
                <w:sz w:val="18"/>
                <w:szCs w:val="18"/>
              </w:rPr>
              <w:t>5,88%</w:t>
            </w:r>
          </w:p>
        </w:tc>
      </w:tr>
      <w:tr w:rsidR="003C060D" w14:paraId="32C84B25" w14:textId="77777777">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91605E2" w14:textId="77777777" w:rsidR="003C060D" w:rsidRDefault="00000000">
            <w:r>
              <w:rPr>
                <w:sz w:val="18"/>
                <w:szCs w:val="18"/>
              </w:rPr>
              <w:t>Máster en Violencia Criminal</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7CEC62E0" w14:textId="77777777" w:rsidR="003C060D" w:rsidRDefault="00000000">
            <w:pPr>
              <w:jc w:val="center"/>
            </w:pPr>
            <w:r>
              <w:rPr>
                <w:sz w:val="18"/>
                <w:szCs w:val="18"/>
              </w:rPr>
              <w:t>MVIOC</w:t>
            </w:r>
          </w:p>
        </w:tc>
        <w:tc>
          <w:tcPr>
            <w:tcW w:w="13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39A2FED" w14:textId="77777777" w:rsidR="003C060D" w:rsidRDefault="00000000">
            <w:pPr>
              <w:jc w:val="center"/>
            </w:pPr>
            <w:r>
              <w:rPr>
                <w:sz w:val="18"/>
                <w:szCs w:val="18"/>
              </w:rPr>
              <w:t>59</w:t>
            </w:r>
          </w:p>
        </w:tc>
        <w:tc>
          <w:tcPr>
            <w:tcW w:w="16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D2D5704" w14:textId="77777777" w:rsidR="003C060D" w:rsidRDefault="00000000">
            <w:pPr>
              <w:jc w:val="center"/>
            </w:pPr>
            <w:r>
              <w:rPr>
                <w:sz w:val="18"/>
                <w:szCs w:val="18"/>
              </w:rPr>
              <w:t>3</w:t>
            </w:r>
          </w:p>
        </w:tc>
        <w:tc>
          <w:tcPr>
            <w:tcW w:w="1542"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F6FE59B" w14:textId="77777777" w:rsidR="003C060D" w:rsidRDefault="00000000">
            <w:pPr>
              <w:jc w:val="center"/>
            </w:pPr>
            <w:r>
              <w:rPr>
                <w:sz w:val="18"/>
                <w:szCs w:val="18"/>
              </w:rPr>
              <w:t>5,08%</w:t>
            </w:r>
          </w:p>
        </w:tc>
      </w:tr>
      <w:tr w:rsidR="003C060D" w14:paraId="4D30F838" w14:textId="77777777">
        <w:tc>
          <w:tcPr>
            <w:tcW w:w="36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48F78A35" w14:textId="77777777" w:rsidR="003C060D" w:rsidRDefault="00000000">
            <w:r>
              <w:rPr>
                <w:b/>
                <w:bCs/>
                <w:sz w:val="18"/>
                <w:szCs w:val="18"/>
              </w:rPr>
              <w:t>Total</w:t>
            </w:r>
          </w:p>
        </w:tc>
        <w:tc>
          <w:tcPr>
            <w:tcW w:w="9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5B7DDCD5" w14:textId="77777777" w:rsidR="003C060D" w:rsidRDefault="00000000">
            <w:pPr>
              <w:jc w:val="center"/>
            </w:pPr>
            <w:r>
              <w:rPr>
                <w:b/>
                <w:bCs/>
                <w:sz w:val="18"/>
                <w:szCs w:val="18"/>
              </w:rPr>
              <w:t>FDER</w:t>
            </w:r>
          </w:p>
        </w:tc>
        <w:tc>
          <w:tcPr>
            <w:tcW w:w="1342"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068DBF75" w14:textId="77777777" w:rsidR="003C060D" w:rsidRDefault="00000000">
            <w:pPr>
              <w:jc w:val="center"/>
            </w:pPr>
            <w:r>
              <w:rPr>
                <w:b/>
                <w:bCs/>
                <w:sz w:val="18"/>
                <w:szCs w:val="18"/>
              </w:rPr>
              <w:t>559</w:t>
            </w:r>
          </w:p>
        </w:tc>
        <w:tc>
          <w:tcPr>
            <w:tcW w:w="1642"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06F6AA73" w14:textId="77777777" w:rsidR="003C060D" w:rsidRDefault="00000000">
            <w:pPr>
              <w:jc w:val="center"/>
            </w:pPr>
            <w:r>
              <w:rPr>
                <w:b/>
                <w:bCs/>
                <w:sz w:val="18"/>
                <w:szCs w:val="18"/>
              </w:rPr>
              <w:t>15</w:t>
            </w:r>
          </w:p>
        </w:tc>
        <w:tc>
          <w:tcPr>
            <w:tcW w:w="1542"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3FF5A112" w14:textId="77777777" w:rsidR="003C060D" w:rsidRDefault="00000000">
            <w:pPr>
              <w:jc w:val="center"/>
            </w:pPr>
            <w:r>
              <w:rPr>
                <w:b/>
                <w:bCs/>
                <w:sz w:val="18"/>
                <w:szCs w:val="18"/>
              </w:rPr>
              <w:t>2,68%</w:t>
            </w:r>
          </w:p>
        </w:tc>
      </w:tr>
    </w:tbl>
    <w:p w14:paraId="6AAF5D86" w14:textId="77777777" w:rsidR="003C060D" w:rsidRDefault="003C060D">
      <w:pPr>
        <w:spacing w:after="80"/>
      </w:pPr>
    </w:p>
    <w:p w14:paraId="64A3CE12" w14:textId="60517B86" w:rsidR="003C060D" w:rsidRDefault="00000000">
      <w:pPr>
        <w:spacing w:before="80" w:after="100"/>
        <w:jc w:val="both"/>
      </w:pPr>
      <w:r>
        <w:rPr>
          <w:sz w:val="18"/>
          <w:szCs w:val="18"/>
        </w:rPr>
        <w:t>La encuesta a empleadores y profesionales de la Facultad de Derecho de la Universidad de Cádiz correspondiente al curso 202</w:t>
      </w:r>
      <w:r w:rsidR="001A5764">
        <w:rPr>
          <w:sz w:val="18"/>
          <w:szCs w:val="18"/>
        </w:rPr>
        <w:t>4</w:t>
      </w:r>
      <w:r>
        <w:rPr>
          <w:sz w:val="18"/>
          <w:szCs w:val="18"/>
        </w:rPr>
        <w:t>/2</w:t>
      </w:r>
      <w:r w:rsidR="001A5764">
        <w:rPr>
          <w:sz w:val="18"/>
          <w:szCs w:val="18"/>
        </w:rPr>
        <w:t>5</w:t>
      </w:r>
      <w:r>
        <w:rPr>
          <w:sz w:val="18"/>
          <w:szCs w:val="18"/>
        </w:rPr>
        <w:t xml:space="preserve"> se realizó durante los meses de noviembre y diciembre de 2025. Se invitó a participar a empleadores vinculados a los seis títulos impartidos en la Facultad. Se recibieron 15 respuestas, lo que supone una tasa de respuesta global del 2,68%. La tasa más elevada correspondió al Máster en Protección Jurídico-Social de Personas y Colectivos Vulnerables (26,67%), seguido del Grado en Criminología y Seguridad (6,17%) y del Máster en Abogacía y Procura (6,59%). La baja tasa de respuesta general, especialmente en el Grado en Derecho (3,38%), deberá abordarse como una línea de mejora prioritaria en el proceso de recogida de información de grupos de interés externos, reforzando los canales de comunicación y los incentivos a la participación.</w:t>
      </w:r>
    </w:p>
    <w:p w14:paraId="7B25740F" w14:textId="77777777" w:rsidR="003C060D" w:rsidRDefault="003C060D">
      <w:pPr>
        <w:spacing w:after="80"/>
      </w:pPr>
    </w:p>
    <w:p w14:paraId="66E25663" w14:textId="77777777" w:rsidR="003C060D" w:rsidRDefault="00000000">
      <w:pPr>
        <w:shd w:val="clear" w:color="auto" w:fill="BE0000"/>
        <w:spacing w:before="240" w:after="120"/>
      </w:pPr>
      <w:r>
        <w:rPr>
          <w:b/>
          <w:bCs/>
          <w:color w:val="FFFFFF"/>
        </w:rPr>
        <w:t>SATISFACCIÓN CON ASPECTOS DE FUNCIONAMIENTO GENERAL</w:t>
      </w:r>
    </w:p>
    <w:p w14:paraId="14190662" w14:textId="77777777" w:rsidR="003C060D" w:rsidRDefault="003C060D">
      <w:pPr>
        <w:spacing w:after="60"/>
      </w:pPr>
    </w:p>
    <w:p w14:paraId="1F169F17" w14:textId="77777777" w:rsidR="003C060D" w:rsidRDefault="00000000">
      <w:pPr>
        <w:spacing w:before="60" w:after="80"/>
        <w:jc w:val="both"/>
      </w:pPr>
      <w:r>
        <w:rPr>
          <w:b/>
          <w:bCs/>
          <w:sz w:val="19"/>
          <w:szCs w:val="19"/>
        </w:rPr>
        <w:t xml:space="preserve">Indique su grado de satisfacción con los siguientes aspectos referidos a la Facultad de Derecho de la Universidad de Cádiz </w:t>
      </w:r>
      <w:r>
        <w:rPr>
          <w:sz w:val="19"/>
          <w:szCs w:val="19"/>
        </w:rPr>
        <w:t>(escala de 1 a 5, siendo 5 la satisfacción más alta)</w:t>
      </w:r>
    </w:p>
    <w:p w14:paraId="41E205C1" w14:textId="77777777" w:rsidR="003C060D" w:rsidRDefault="003C060D">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626"/>
      </w:tblGrid>
      <w:tr w:rsidR="003C060D" w14:paraId="7A1D1E06" w14:textId="77777777">
        <w:trPr>
          <w:tblHeader/>
        </w:trPr>
        <w:tc>
          <w:tcPr>
            <w:tcW w:w="74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17039322" w14:textId="77777777" w:rsidR="003C060D" w:rsidRDefault="00000000">
            <w:pPr>
              <w:jc w:val="center"/>
            </w:pPr>
            <w:r>
              <w:rPr>
                <w:b/>
                <w:bCs/>
                <w:sz w:val="18"/>
                <w:szCs w:val="18"/>
              </w:rPr>
              <w:t>Aspectos de funcionamiento general</w:t>
            </w:r>
          </w:p>
        </w:tc>
        <w:tc>
          <w:tcPr>
            <w:tcW w:w="1626"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7F3046E8" w14:textId="77777777" w:rsidR="003C060D" w:rsidRDefault="00000000">
            <w:pPr>
              <w:jc w:val="center"/>
            </w:pPr>
            <w:r>
              <w:rPr>
                <w:b/>
                <w:bCs/>
                <w:sz w:val="18"/>
                <w:szCs w:val="18"/>
              </w:rPr>
              <w:t>Media</w:t>
            </w:r>
          </w:p>
        </w:tc>
      </w:tr>
      <w:tr w:rsidR="003C060D" w14:paraId="4C924451" w14:textId="77777777">
        <w:tc>
          <w:tcPr>
            <w:tcW w:w="7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A15D42D" w14:textId="77777777" w:rsidR="003C060D" w:rsidRDefault="00000000">
            <w:r>
              <w:rPr>
                <w:sz w:val="18"/>
                <w:szCs w:val="18"/>
              </w:rPr>
              <w:t>Información pública (web, redes sociales, etc.)</w:t>
            </w:r>
          </w:p>
        </w:tc>
        <w:tc>
          <w:tcPr>
            <w:tcW w:w="16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2798FE6" w14:textId="77777777" w:rsidR="003C060D" w:rsidRDefault="00000000">
            <w:pPr>
              <w:jc w:val="center"/>
            </w:pPr>
            <w:r>
              <w:rPr>
                <w:sz w:val="18"/>
                <w:szCs w:val="18"/>
              </w:rPr>
              <w:t>3,40</w:t>
            </w:r>
          </w:p>
        </w:tc>
      </w:tr>
      <w:tr w:rsidR="003C060D" w14:paraId="326A295F" w14:textId="77777777">
        <w:tc>
          <w:tcPr>
            <w:tcW w:w="7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2253C87F" w14:textId="77777777" w:rsidR="003C060D" w:rsidRDefault="00000000">
            <w:r>
              <w:rPr>
                <w:sz w:val="18"/>
                <w:szCs w:val="18"/>
              </w:rPr>
              <w:t>Transparencia y rendición de cuentas</w:t>
            </w:r>
          </w:p>
        </w:tc>
        <w:tc>
          <w:tcPr>
            <w:tcW w:w="16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33F674A" w14:textId="77777777" w:rsidR="003C060D" w:rsidRDefault="00000000">
            <w:pPr>
              <w:jc w:val="center"/>
            </w:pPr>
            <w:r>
              <w:rPr>
                <w:sz w:val="18"/>
                <w:szCs w:val="18"/>
              </w:rPr>
              <w:t>3,60</w:t>
            </w:r>
          </w:p>
        </w:tc>
      </w:tr>
      <w:tr w:rsidR="003C060D" w14:paraId="0A847E41" w14:textId="77777777">
        <w:tc>
          <w:tcPr>
            <w:tcW w:w="7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DC1F0CA" w14:textId="77777777" w:rsidR="003C060D" w:rsidRDefault="00000000">
            <w:r>
              <w:rPr>
                <w:sz w:val="18"/>
                <w:szCs w:val="18"/>
              </w:rPr>
              <w:t>Gestión de los títulos</w:t>
            </w:r>
          </w:p>
        </w:tc>
        <w:tc>
          <w:tcPr>
            <w:tcW w:w="16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043F469C" w14:textId="77777777" w:rsidR="003C060D" w:rsidRDefault="00000000">
            <w:pPr>
              <w:jc w:val="center"/>
            </w:pPr>
            <w:r>
              <w:rPr>
                <w:sz w:val="18"/>
                <w:szCs w:val="18"/>
              </w:rPr>
              <w:t>3,40</w:t>
            </w:r>
          </w:p>
        </w:tc>
      </w:tr>
      <w:tr w:rsidR="003C060D" w14:paraId="72432BCC" w14:textId="77777777">
        <w:tc>
          <w:tcPr>
            <w:tcW w:w="7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7EC4434" w14:textId="77777777" w:rsidR="003C060D" w:rsidRDefault="00000000">
            <w:r>
              <w:rPr>
                <w:sz w:val="18"/>
                <w:szCs w:val="18"/>
              </w:rPr>
              <w:t>Recursos materiales disponibles</w:t>
            </w:r>
          </w:p>
        </w:tc>
        <w:tc>
          <w:tcPr>
            <w:tcW w:w="16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E014865" w14:textId="77777777" w:rsidR="003C060D" w:rsidRDefault="00000000">
            <w:pPr>
              <w:jc w:val="center"/>
            </w:pPr>
            <w:r>
              <w:rPr>
                <w:sz w:val="18"/>
                <w:szCs w:val="18"/>
              </w:rPr>
              <w:t>3,47</w:t>
            </w:r>
          </w:p>
        </w:tc>
      </w:tr>
      <w:tr w:rsidR="003C060D" w14:paraId="420C75CC" w14:textId="77777777">
        <w:tc>
          <w:tcPr>
            <w:tcW w:w="7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5F41A89" w14:textId="77777777" w:rsidR="003C060D" w:rsidRDefault="00000000">
            <w:r>
              <w:rPr>
                <w:sz w:val="18"/>
                <w:szCs w:val="18"/>
              </w:rPr>
              <w:t>Actividades de orientación académica</w:t>
            </w:r>
          </w:p>
        </w:tc>
        <w:tc>
          <w:tcPr>
            <w:tcW w:w="16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50AAC320" w14:textId="77777777" w:rsidR="003C060D" w:rsidRDefault="00000000">
            <w:pPr>
              <w:jc w:val="center"/>
            </w:pPr>
            <w:r>
              <w:rPr>
                <w:sz w:val="18"/>
                <w:szCs w:val="18"/>
              </w:rPr>
              <w:t>3,27</w:t>
            </w:r>
          </w:p>
        </w:tc>
      </w:tr>
      <w:tr w:rsidR="003C060D" w14:paraId="6635BFE0" w14:textId="77777777">
        <w:tc>
          <w:tcPr>
            <w:tcW w:w="7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730FDE69" w14:textId="77777777" w:rsidR="003C060D" w:rsidRDefault="00000000">
            <w:r>
              <w:rPr>
                <w:sz w:val="18"/>
                <w:szCs w:val="18"/>
              </w:rPr>
              <w:t>Actividades de orientación profesional y empleabilidad</w:t>
            </w:r>
          </w:p>
        </w:tc>
        <w:tc>
          <w:tcPr>
            <w:tcW w:w="16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2D4510A" w14:textId="77777777" w:rsidR="003C060D" w:rsidRDefault="00000000">
            <w:pPr>
              <w:jc w:val="center"/>
            </w:pPr>
            <w:r>
              <w:rPr>
                <w:sz w:val="18"/>
                <w:szCs w:val="18"/>
              </w:rPr>
              <w:t>3,27</w:t>
            </w:r>
          </w:p>
        </w:tc>
      </w:tr>
    </w:tbl>
    <w:p w14:paraId="370EED03" w14:textId="77777777" w:rsidR="003C060D" w:rsidRDefault="003C060D">
      <w:pPr>
        <w:spacing w:after="100"/>
      </w:pPr>
    </w:p>
    <w:p w14:paraId="52A75080" w14:textId="77777777" w:rsidR="003C060D" w:rsidRDefault="00000000">
      <w:pPr>
        <w:spacing w:before="120" w:after="120"/>
        <w:jc w:val="center"/>
      </w:pPr>
      <w:r>
        <w:rPr>
          <w:noProof/>
        </w:rPr>
        <w:lastRenderedPageBreak/>
        <w:drawing>
          <wp:inline distT="0" distB="0" distL="0" distR="0" wp14:anchorId="3A406942" wp14:editId="5412E92F">
            <wp:extent cx="5143500" cy="2057400"/>
            <wp:effectExtent l="0" t="0" r="0" b="0"/>
            <wp:docPr id="301520121" name="chart" descr="Gráfico de resultados"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2057400"/>
                    </a:xfrm>
                    <a:prstGeom prst="rect">
                      <a:avLst/>
                    </a:prstGeom>
                  </pic:spPr>
                </pic:pic>
              </a:graphicData>
            </a:graphic>
          </wp:inline>
        </w:drawing>
      </w:r>
    </w:p>
    <w:p w14:paraId="77C8121E" w14:textId="77777777" w:rsidR="003C060D" w:rsidRDefault="003C060D">
      <w:pPr>
        <w:spacing w:after="80"/>
      </w:pPr>
    </w:p>
    <w:p w14:paraId="516BFE03" w14:textId="1FE8B82F" w:rsidR="003C060D" w:rsidRDefault="00000000">
      <w:pPr>
        <w:spacing w:before="80" w:after="100"/>
        <w:jc w:val="both"/>
      </w:pPr>
      <w:r>
        <w:rPr>
          <w:sz w:val="18"/>
          <w:szCs w:val="18"/>
        </w:rPr>
        <w:t>Los empleadores y profesionales encuestados muestran un grado de satisfacción moderado con los aspectos generales de funcionamiento de la Facultad de Derecho, con medias que oscilan entre 3,27 y 3,60 sobre 5. La dimensión mejor valorada es la transparencia y rendición de cuentas (3,60), seguida de los recursos materiales disponibles (3,47). La información pública en web y redes sociales y la gestión de los títulos obtienen una valoración idéntica de 3,40. Las actividades de orientación académica y las de orientación profesional y empleabilidad registran la puntuación más baja (3,27 en ambos casos), lo que señala un área de mejora relevante sobre la que ya existe conciencia institucional. En comparación con la edición anterior (202</w:t>
      </w:r>
      <w:r w:rsidR="001A5764">
        <w:rPr>
          <w:sz w:val="18"/>
          <w:szCs w:val="18"/>
        </w:rPr>
        <w:t>3</w:t>
      </w:r>
      <w:r>
        <w:rPr>
          <w:sz w:val="18"/>
          <w:szCs w:val="18"/>
        </w:rPr>
        <w:t>/2</w:t>
      </w:r>
      <w:r w:rsidR="001A5764">
        <w:rPr>
          <w:sz w:val="18"/>
          <w:szCs w:val="18"/>
        </w:rPr>
        <w:t>4</w:t>
      </w:r>
      <w:r>
        <w:rPr>
          <w:sz w:val="18"/>
          <w:szCs w:val="18"/>
        </w:rPr>
        <w:t>), todas las dimensiones muestran una disminución en sus medias, si bien el tamaño muestral reducido de esta edición (15 respuestas) limita la capacidad de extraer conclusiones definitivas sobre la evolución de la satisfacción.</w:t>
      </w:r>
    </w:p>
    <w:p w14:paraId="36FC8F55" w14:textId="77777777" w:rsidR="003C060D" w:rsidRDefault="003C060D">
      <w:pPr>
        <w:spacing w:after="80"/>
      </w:pPr>
    </w:p>
    <w:p w14:paraId="12138C58" w14:textId="77777777" w:rsidR="003C060D" w:rsidRDefault="00000000">
      <w:pPr>
        <w:shd w:val="clear" w:color="auto" w:fill="BE0000"/>
        <w:spacing w:before="240" w:after="120"/>
      </w:pPr>
      <w:r>
        <w:rPr>
          <w:b/>
          <w:bCs/>
          <w:color w:val="FFFFFF"/>
        </w:rPr>
        <w:t>SATISFACCIÓN CON LA DOCENCIA</w:t>
      </w:r>
    </w:p>
    <w:p w14:paraId="12FBC4FE" w14:textId="77777777" w:rsidR="003C060D" w:rsidRDefault="003C060D">
      <w:pPr>
        <w:spacing w:after="60"/>
      </w:pPr>
    </w:p>
    <w:p w14:paraId="5FC10084" w14:textId="77777777" w:rsidR="003C060D" w:rsidRDefault="00000000">
      <w:pPr>
        <w:spacing w:before="60" w:after="80"/>
        <w:jc w:val="both"/>
      </w:pPr>
      <w:r>
        <w:rPr>
          <w:b/>
          <w:bCs/>
          <w:sz w:val="19"/>
          <w:szCs w:val="19"/>
        </w:rPr>
        <w:t xml:space="preserve">Indique su grado de satisfacción con la formación y los resultados de aprendizaje de los egresados </w:t>
      </w:r>
      <w:r>
        <w:rPr>
          <w:sz w:val="19"/>
          <w:szCs w:val="19"/>
        </w:rPr>
        <w:t>(escala de 1 a 5, siendo 5 la satisfacción más alta)</w:t>
      </w:r>
    </w:p>
    <w:p w14:paraId="0A3DA34B" w14:textId="77777777" w:rsidR="003C060D" w:rsidRDefault="003C060D">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900"/>
        <w:gridCol w:w="926"/>
      </w:tblGrid>
      <w:tr w:rsidR="003C060D" w14:paraId="7431C5AD" w14:textId="77777777">
        <w:trPr>
          <w:tblHeader/>
        </w:trPr>
        <w:tc>
          <w:tcPr>
            <w:tcW w:w="72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79AE37D4" w14:textId="77777777" w:rsidR="003C060D" w:rsidRDefault="00000000">
            <w:pPr>
              <w:jc w:val="center"/>
            </w:pPr>
            <w:r>
              <w:rPr>
                <w:b/>
                <w:bCs/>
                <w:sz w:val="18"/>
                <w:szCs w:val="18"/>
              </w:rPr>
              <w:t>Titulación</w:t>
            </w:r>
          </w:p>
        </w:tc>
        <w:tc>
          <w:tcPr>
            <w:tcW w:w="9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2BA0BA13" w14:textId="77777777" w:rsidR="003C060D" w:rsidRDefault="003C060D">
            <w:pPr>
              <w:jc w:val="center"/>
            </w:pPr>
          </w:p>
        </w:tc>
        <w:tc>
          <w:tcPr>
            <w:tcW w:w="926"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500F40B2" w14:textId="77777777" w:rsidR="003C060D" w:rsidRDefault="00000000">
            <w:pPr>
              <w:jc w:val="center"/>
            </w:pPr>
            <w:r>
              <w:rPr>
                <w:b/>
                <w:bCs/>
                <w:sz w:val="18"/>
                <w:szCs w:val="18"/>
              </w:rPr>
              <w:t>Media</w:t>
            </w:r>
          </w:p>
        </w:tc>
      </w:tr>
      <w:tr w:rsidR="003C060D" w14:paraId="51D26DD8" w14:textId="77777777">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47975F5" w14:textId="77777777" w:rsidR="003C060D" w:rsidRDefault="00000000">
            <w:r>
              <w:rPr>
                <w:sz w:val="18"/>
                <w:szCs w:val="18"/>
              </w:rPr>
              <w:t>Grado en Derecho</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2AF1870" w14:textId="77777777" w:rsidR="003C060D" w:rsidRDefault="00000000">
            <w:pPr>
              <w:jc w:val="center"/>
            </w:pPr>
            <w:r>
              <w:rPr>
                <w:sz w:val="18"/>
                <w:szCs w:val="18"/>
              </w:rPr>
              <w:t>GDER</w:t>
            </w:r>
          </w:p>
        </w:tc>
        <w:tc>
          <w:tcPr>
            <w:tcW w:w="9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024951C4" w14:textId="77777777" w:rsidR="003C060D" w:rsidRDefault="00000000">
            <w:pPr>
              <w:jc w:val="center"/>
            </w:pPr>
            <w:r>
              <w:rPr>
                <w:sz w:val="18"/>
                <w:szCs w:val="18"/>
              </w:rPr>
              <w:t>3,90</w:t>
            </w:r>
          </w:p>
        </w:tc>
      </w:tr>
      <w:tr w:rsidR="003C060D" w14:paraId="5036505D" w14:textId="77777777">
        <w:tc>
          <w:tcPr>
            <w:tcW w:w="7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0CCE6AB" w14:textId="77777777" w:rsidR="003C060D" w:rsidRDefault="00000000">
            <w:r>
              <w:rPr>
                <w:sz w:val="18"/>
                <w:szCs w:val="18"/>
              </w:rPr>
              <w:t>Grado en Criminología y Seguridad</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FB9E785" w14:textId="77777777" w:rsidR="003C060D" w:rsidRDefault="00000000">
            <w:pPr>
              <w:jc w:val="center"/>
            </w:pPr>
            <w:r>
              <w:rPr>
                <w:sz w:val="18"/>
                <w:szCs w:val="18"/>
              </w:rPr>
              <w:t>GCRIM</w:t>
            </w:r>
          </w:p>
        </w:tc>
        <w:tc>
          <w:tcPr>
            <w:tcW w:w="9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9F3920A" w14:textId="77777777" w:rsidR="003C060D" w:rsidRDefault="00000000">
            <w:pPr>
              <w:jc w:val="center"/>
            </w:pPr>
            <w:r>
              <w:rPr>
                <w:sz w:val="18"/>
                <w:szCs w:val="18"/>
              </w:rPr>
              <w:t>4,60</w:t>
            </w:r>
          </w:p>
        </w:tc>
      </w:tr>
      <w:tr w:rsidR="003C060D" w14:paraId="682AAC63" w14:textId="77777777">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EB5EB9B" w14:textId="77777777" w:rsidR="003C060D" w:rsidRDefault="00000000">
            <w:r>
              <w:rPr>
                <w:sz w:val="18"/>
                <w:szCs w:val="18"/>
              </w:rPr>
              <w:t>Máster en Abogacía y Procura</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41C81C2" w14:textId="77777777" w:rsidR="003C060D" w:rsidRDefault="00000000">
            <w:pPr>
              <w:jc w:val="center"/>
            </w:pPr>
            <w:r>
              <w:rPr>
                <w:sz w:val="18"/>
                <w:szCs w:val="18"/>
              </w:rPr>
              <w:t>MABOP</w:t>
            </w:r>
          </w:p>
        </w:tc>
        <w:tc>
          <w:tcPr>
            <w:tcW w:w="9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4AAD142" w14:textId="77777777" w:rsidR="003C060D" w:rsidRDefault="00000000">
            <w:pPr>
              <w:jc w:val="center"/>
            </w:pPr>
            <w:r>
              <w:rPr>
                <w:sz w:val="18"/>
                <w:szCs w:val="18"/>
              </w:rPr>
              <w:t>3,83</w:t>
            </w:r>
          </w:p>
        </w:tc>
      </w:tr>
      <w:tr w:rsidR="003C060D" w14:paraId="3BB58514" w14:textId="77777777">
        <w:tc>
          <w:tcPr>
            <w:tcW w:w="7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82442E2" w14:textId="77777777" w:rsidR="003C060D" w:rsidRDefault="00000000">
            <w:r>
              <w:rPr>
                <w:sz w:val="18"/>
                <w:szCs w:val="18"/>
              </w:rPr>
              <w:t>Máster en Protección Jurídico-Social de Personas y Colectivos Vulnerables</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226A7AD" w14:textId="77777777" w:rsidR="003C060D" w:rsidRDefault="00000000">
            <w:pPr>
              <w:jc w:val="center"/>
            </w:pPr>
            <w:r>
              <w:rPr>
                <w:sz w:val="18"/>
                <w:szCs w:val="18"/>
              </w:rPr>
              <w:t>MVULN</w:t>
            </w:r>
          </w:p>
        </w:tc>
        <w:tc>
          <w:tcPr>
            <w:tcW w:w="9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FFB6DF2" w14:textId="77777777" w:rsidR="003C060D" w:rsidRDefault="00000000">
            <w:pPr>
              <w:jc w:val="center"/>
            </w:pPr>
            <w:r>
              <w:rPr>
                <w:sz w:val="18"/>
                <w:szCs w:val="18"/>
              </w:rPr>
              <w:t>4,25</w:t>
            </w:r>
          </w:p>
        </w:tc>
      </w:tr>
      <w:tr w:rsidR="003C060D" w14:paraId="2248639F" w14:textId="77777777">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DBF1187" w14:textId="77777777" w:rsidR="003C060D" w:rsidRDefault="00000000">
            <w:r>
              <w:rPr>
                <w:sz w:val="18"/>
                <w:szCs w:val="18"/>
              </w:rPr>
              <w:t>Máster en Relaciones Internacionales y Migraciones</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661049E6" w14:textId="77777777" w:rsidR="003C060D" w:rsidRDefault="00000000">
            <w:pPr>
              <w:jc w:val="center"/>
            </w:pPr>
            <w:r>
              <w:rPr>
                <w:sz w:val="18"/>
                <w:szCs w:val="18"/>
              </w:rPr>
              <w:t>MRINT</w:t>
            </w:r>
          </w:p>
        </w:tc>
        <w:tc>
          <w:tcPr>
            <w:tcW w:w="9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9EFDEF0" w14:textId="77777777" w:rsidR="003C060D" w:rsidRDefault="00000000">
            <w:pPr>
              <w:jc w:val="center"/>
            </w:pPr>
            <w:r>
              <w:rPr>
                <w:sz w:val="18"/>
                <w:szCs w:val="18"/>
              </w:rPr>
              <w:t>4,00</w:t>
            </w:r>
          </w:p>
        </w:tc>
      </w:tr>
      <w:tr w:rsidR="003C060D" w14:paraId="1D0767D8" w14:textId="77777777">
        <w:tc>
          <w:tcPr>
            <w:tcW w:w="7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E229AB6" w14:textId="77777777" w:rsidR="003C060D" w:rsidRDefault="00000000">
            <w:r>
              <w:rPr>
                <w:sz w:val="18"/>
                <w:szCs w:val="18"/>
              </w:rPr>
              <w:t>Máster en Violencia Criminal</w:t>
            </w:r>
          </w:p>
        </w:tc>
        <w:tc>
          <w:tcPr>
            <w:tcW w:w="9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20960AB1" w14:textId="77777777" w:rsidR="003C060D" w:rsidRDefault="00000000">
            <w:pPr>
              <w:jc w:val="center"/>
            </w:pPr>
            <w:r>
              <w:rPr>
                <w:sz w:val="18"/>
                <w:szCs w:val="18"/>
              </w:rPr>
              <w:t>MVIOC</w:t>
            </w:r>
          </w:p>
        </w:tc>
        <w:tc>
          <w:tcPr>
            <w:tcW w:w="9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724E239" w14:textId="77777777" w:rsidR="003C060D" w:rsidRDefault="00000000">
            <w:pPr>
              <w:jc w:val="center"/>
            </w:pPr>
            <w:r>
              <w:rPr>
                <w:sz w:val="18"/>
                <w:szCs w:val="18"/>
              </w:rPr>
              <w:t>3,67</w:t>
            </w:r>
          </w:p>
        </w:tc>
      </w:tr>
      <w:tr w:rsidR="003C060D" w14:paraId="367E0A31" w14:textId="77777777">
        <w:tc>
          <w:tcPr>
            <w:tcW w:w="72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402799B8" w14:textId="77777777" w:rsidR="003C060D" w:rsidRDefault="00000000">
            <w:r>
              <w:rPr>
                <w:b/>
                <w:bCs/>
                <w:sz w:val="18"/>
                <w:szCs w:val="18"/>
              </w:rPr>
              <w:t>Media Facultad de Derecho</w:t>
            </w:r>
          </w:p>
        </w:tc>
        <w:tc>
          <w:tcPr>
            <w:tcW w:w="9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4A40EFED" w14:textId="77777777" w:rsidR="003C060D" w:rsidRDefault="00000000">
            <w:pPr>
              <w:jc w:val="center"/>
            </w:pPr>
            <w:r>
              <w:rPr>
                <w:b/>
                <w:bCs/>
                <w:sz w:val="18"/>
                <w:szCs w:val="18"/>
              </w:rPr>
              <w:t>FDER</w:t>
            </w:r>
          </w:p>
        </w:tc>
        <w:tc>
          <w:tcPr>
            <w:tcW w:w="926"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384126E6" w14:textId="77777777" w:rsidR="003C060D" w:rsidRDefault="00000000">
            <w:pPr>
              <w:jc w:val="center"/>
            </w:pPr>
            <w:r>
              <w:rPr>
                <w:b/>
                <w:bCs/>
                <w:sz w:val="18"/>
                <w:szCs w:val="18"/>
              </w:rPr>
              <w:t>4,13</w:t>
            </w:r>
          </w:p>
        </w:tc>
      </w:tr>
    </w:tbl>
    <w:p w14:paraId="1C59BBF7" w14:textId="77777777" w:rsidR="003C060D" w:rsidRDefault="003C060D">
      <w:pPr>
        <w:spacing w:after="100"/>
      </w:pPr>
    </w:p>
    <w:p w14:paraId="398CB51E" w14:textId="77777777" w:rsidR="003C060D" w:rsidRDefault="00000000">
      <w:pPr>
        <w:spacing w:before="120" w:after="120"/>
        <w:jc w:val="center"/>
      </w:pPr>
      <w:r>
        <w:rPr>
          <w:noProof/>
        </w:rPr>
        <w:drawing>
          <wp:inline distT="0" distB="0" distL="0" distR="0" wp14:anchorId="7488929A" wp14:editId="366D18AE">
            <wp:extent cx="5143500" cy="2057400"/>
            <wp:effectExtent l="0" t="0" r="0" b="0"/>
            <wp:docPr id="383307501" name="chart" descr="Gráfico de resultados"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2057400"/>
                    </a:xfrm>
                    <a:prstGeom prst="rect">
                      <a:avLst/>
                    </a:prstGeom>
                  </pic:spPr>
                </pic:pic>
              </a:graphicData>
            </a:graphic>
          </wp:inline>
        </w:drawing>
      </w:r>
    </w:p>
    <w:p w14:paraId="660D1730" w14:textId="77777777" w:rsidR="003C060D" w:rsidRDefault="003C060D">
      <w:pPr>
        <w:spacing w:after="80"/>
      </w:pPr>
    </w:p>
    <w:p w14:paraId="1F3F7DBB" w14:textId="77777777" w:rsidR="003C060D" w:rsidRDefault="00000000">
      <w:pPr>
        <w:spacing w:before="80" w:after="100"/>
        <w:jc w:val="both"/>
      </w:pPr>
      <w:r>
        <w:rPr>
          <w:sz w:val="18"/>
          <w:szCs w:val="18"/>
        </w:rPr>
        <w:t xml:space="preserve">La satisfacción de los empleadores con la formación y los resultados de aprendizaje de los egresados alcanza una media global de 4,13 sobre 5, resultado positivo que se mantiene por encima del umbral de 4 puntos y es consistente con la edición anterior. El Grado en Criminología y Seguridad obtiene la valoración más elevada (4,60), seguido del Máster en Protección Jurídico-Social (4,25) y el Máster en Relaciones Internacionales y Migraciones (4,00). El Grado en Derecho (3,90) y el Máster en Abogacía y Procura (3,83) se sitúan por debajo de la media de la Facultad, aunque próximos al umbral de 4. El Máster en Violencia Criminal registra la </w:t>
      </w:r>
      <w:r>
        <w:rPr>
          <w:sz w:val="18"/>
          <w:szCs w:val="18"/>
        </w:rPr>
        <w:lastRenderedPageBreak/>
        <w:t>valoración más baja (3,67), aunque su muestra es muy reducida (3 respuestas). Estos datos deben interpretarse con cautela dada la limitada representatividad estadística por titulación, y deberán consolidarse en próximas ediciones.</w:t>
      </w:r>
    </w:p>
    <w:p w14:paraId="61C73AFC" w14:textId="77777777" w:rsidR="003C060D" w:rsidRDefault="003C060D">
      <w:pPr>
        <w:spacing w:after="80"/>
      </w:pPr>
    </w:p>
    <w:p w14:paraId="332EBD66" w14:textId="77777777" w:rsidR="003C060D" w:rsidRDefault="00000000">
      <w:pPr>
        <w:shd w:val="clear" w:color="auto" w:fill="BE0000"/>
        <w:spacing w:before="240" w:after="120"/>
      </w:pPr>
      <w:r>
        <w:rPr>
          <w:b/>
          <w:bCs/>
          <w:color w:val="FFFFFF"/>
        </w:rPr>
        <w:t>RESULTADOS DE APRENDIZAJE: PUNTOS FUERTES</w:t>
      </w:r>
    </w:p>
    <w:p w14:paraId="2324C274" w14:textId="77777777" w:rsidR="003C060D" w:rsidRDefault="003C060D">
      <w:pPr>
        <w:spacing w:after="60"/>
      </w:pPr>
    </w:p>
    <w:p w14:paraId="5444B228" w14:textId="77777777" w:rsidR="003C060D" w:rsidRDefault="00000000">
      <w:pPr>
        <w:spacing w:before="60" w:after="80"/>
        <w:jc w:val="both"/>
      </w:pPr>
      <w:r>
        <w:rPr>
          <w:b/>
          <w:bCs/>
          <w:sz w:val="19"/>
          <w:szCs w:val="19"/>
        </w:rPr>
        <w:t xml:space="preserve">¿Qué tipo de conocimientos, habilidades o competencias destacaría en los estudiantes egresados de la Facultad de Derecho de la UCA? </w:t>
      </w:r>
      <w:r>
        <w:rPr>
          <w:sz w:val="19"/>
          <w:szCs w:val="19"/>
        </w:rPr>
        <w:t>(pregunta de respuesta múltiple, hasta 5 opciones)</w:t>
      </w:r>
    </w:p>
    <w:p w14:paraId="6A739673" w14:textId="77777777" w:rsidR="003C060D" w:rsidRDefault="003C060D">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26"/>
        <w:gridCol w:w="1400"/>
        <w:gridCol w:w="1200"/>
      </w:tblGrid>
      <w:tr w:rsidR="003C060D" w14:paraId="55DA4E04" w14:textId="77777777">
        <w:trPr>
          <w:tblHeader/>
        </w:trPr>
        <w:tc>
          <w:tcPr>
            <w:tcW w:w="6426"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6F5FA586" w14:textId="77777777" w:rsidR="003C060D" w:rsidRDefault="00000000">
            <w:pPr>
              <w:jc w:val="center"/>
            </w:pPr>
            <w:r>
              <w:rPr>
                <w:b/>
                <w:bCs/>
                <w:sz w:val="18"/>
                <w:szCs w:val="18"/>
              </w:rPr>
              <w:t>Facultad de Derecho</w:t>
            </w:r>
          </w:p>
        </w:tc>
        <w:tc>
          <w:tcPr>
            <w:tcW w:w="14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435DE729" w14:textId="77777777" w:rsidR="003C060D" w:rsidRDefault="00000000">
            <w:pPr>
              <w:jc w:val="center"/>
            </w:pPr>
            <w:r>
              <w:rPr>
                <w:b/>
                <w:bCs/>
                <w:sz w:val="18"/>
                <w:szCs w:val="18"/>
              </w:rPr>
              <w:t>Nº respuestas</w:t>
            </w:r>
          </w:p>
        </w:tc>
        <w:tc>
          <w:tcPr>
            <w:tcW w:w="12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0479F5E0" w14:textId="77777777" w:rsidR="003C060D" w:rsidRDefault="00000000">
            <w:pPr>
              <w:jc w:val="center"/>
            </w:pPr>
            <w:r>
              <w:rPr>
                <w:b/>
                <w:bCs/>
                <w:sz w:val="18"/>
                <w:szCs w:val="18"/>
              </w:rPr>
              <w:t>Porcentaje</w:t>
            </w:r>
          </w:p>
        </w:tc>
      </w:tr>
      <w:tr w:rsidR="003C060D" w14:paraId="745DBEE4"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2EFDFC6" w14:textId="77777777" w:rsidR="003C060D" w:rsidRDefault="00000000">
            <w:r>
              <w:rPr>
                <w:sz w:val="18"/>
                <w:szCs w:val="18"/>
              </w:rPr>
              <w:t>Motivación, interés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7686D1F" w14:textId="77777777" w:rsidR="003C060D" w:rsidRDefault="00000000">
            <w:pPr>
              <w:jc w:val="center"/>
            </w:pPr>
            <w:r>
              <w:rPr>
                <w:sz w:val="18"/>
                <w:szCs w:val="18"/>
              </w:rPr>
              <w:t>10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C2F0EF6" w14:textId="77777777" w:rsidR="003C060D" w:rsidRDefault="00000000">
            <w:pPr>
              <w:jc w:val="center"/>
            </w:pPr>
            <w:r>
              <w:rPr>
                <w:sz w:val="18"/>
                <w:szCs w:val="18"/>
              </w:rPr>
              <w:t>23,81%</w:t>
            </w:r>
          </w:p>
        </w:tc>
      </w:tr>
      <w:tr w:rsidR="003C060D" w14:paraId="13DEE462"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B7134A0" w14:textId="77777777" w:rsidR="003C060D" w:rsidRDefault="00000000">
            <w:r>
              <w:rPr>
                <w:sz w:val="18"/>
                <w:szCs w:val="18"/>
              </w:rPr>
              <w:t>Capacidad para actualizar conocimientos y buscar información relevante</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0FCCB72" w14:textId="77777777" w:rsidR="003C060D" w:rsidRDefault="00000000">
            <w:pPr>
              <w:jc w:val="center"/>
            </w:pPr>
            <w:r>
              <w:rPr>
                <w:sz w:val="18"/>
                <w:szCs w:val="18"/>
              </w:rPr>
              <w:t>10</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D15AEC8" w14:textId="77777777" w:rsidR="003C060D" w:rsidRDefault="00000000">
            <w:pPr>
              <w:jc w:val="center"/>
            </w:pPr>
            <w:r>
              <w:rPr>
                <w:sz w:val="18"/>
                <w:szCs w:val="18"/>
              </w:rPr>
              <w:t>23,81%</w:t>
            </w:r>
          </w:p>
        </w:tc>
      </w:tr>
      <w:tr w:rsidR="003C060D" w14:paraId="525FD786"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68EC4024" w14:textId="77777777" w:rsidR="003C060D" w:rsidRDefault="00000000">
            <w:r>
              <w:rPr>
                <w:sz w:val="18"/>
                <w:szCs w:val="18"/>
              </w:rPr>
              <w:t>Habilidades informáticas y cibernéticas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A659C4A" w14:textId="77777777" w:rsidR="003C060D" w:rsidRDefault="00000000">
            <w:pPr>
              <w:jc w:val="center"/>
            </w:pPr>
            <w:r>
              <w:rPr>
                <w:sz w:val="18"/>
                <w:szCs w:val="18"/>
              </w:rPr>
              <w:t>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7299C59" w14:textId="77777777" w:rsidR="003C060D" w:rsidRDefault="00000000">
            <w:pPr>
              <w:jc w:val="center"/>
            </w:pPr>
            <w:r>
              <w:rPr>
                <w:sz w:val="18"/>
                <w:szCs w:val="18"/>
              </w:rPr>
              <w:t>14,29%</w:t>
            </w:r>
          </w:p>
        </w:tc>
      </w:tr>
      <w:tr w:rsidR="003C060D" w14:paraId="12B899BF"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1DC1DAD" w14:textId="77777777" w:rsidR="003C060D" w:rsidRDefault="00000000">
            <w:r>
              <w:rPr>
                <w:sz w:val="18"/>
                <w:szCs w:val="18"/>
              </w:rPr>
              <w:t>Formación teórica</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46B4233" w14:textId="77777777" w:rsidR="003C060D" w:rsidRDefault="00000000">
            <w:pPr>
              <w:jc w:val="center"/>
            </w:pPr>
            <w:r>
              <w:rPr>
                <w:sz w:val="18"/>
                <w:szCs w:val="18"/>
              </w:rPr>
              <w:t>5</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1D77BE4" w14:textId="77777777" w:rsidR="003C060D" w:rsidRDefault="00000000">
            <w:pPr>
              <w:jc w:val="center"/>
            </w:pPr>
            <w:r>
              <w:rPr>
                <w:sz w:val="18"/>
                <w:szCs w:val="18"/>
              </w:rPr>
              <w:t>11,90%</w:t>
            </w:r>
          </w:p>
        </w:tc>
      </w:tr>
      <w:tr w:rsidR="003C060D" w14:paraId="16E5B4A2"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EEEE58A" w14:textId="77777777" w:rsidR="003C060D" w:rsidRDefault="00000000">
            <w:r>
              <w:rPr>
                <w:sz w:val="18"/>
                <w:szCs w:val="18"/>
              </w:rPr>
              <w:t>Capacidad para el trabajo en equipo</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DE8BEF7" w14:textId="77777777" w:rsidR="003C060D" w:rsidRDefault="00000000">
            <w:pPr>
              <w:jc w:val="center"/>
            </w:pPr>
            <w:r>
              <w:rPr>
                <w:sz w:val="18"/>
                <w:szCs w:val="18"/>
              </w:rPr>
              <w:t>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4F2EFC9" w14:textId="77777777" w:rsidR="003C060D" w:rsidRDefault="00000000">
            <w:pPr>
              <w:jc w:val="center"/>
            </w:pPr>
            <w:r>
              <w:rPr>
                <w:sz w:val="18"/>
                <w:szCs w:val="18"/>
              </w:rPr>
              <w:t>9,52%</w:t>
            </w:r>
          </w:p>
        </w:tc>
      </w:tr>
      <w:tr w:rsidR="003C060D" w14:paraId="49B074EB"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54F70B0" w14:textId="77777777" w:rsidR="003C060D" w:rsidRDefault="00000000">
            <w:r>
              <w:rPr>
                <w:sz w:val="18"/>
                <w:szCs w:val="18"/>
              </w:rPr>
              <w:t>Aplicación práctica de los conocimientos teóricos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3A2CE80" w14:textId="77777777" w:rsidR="003C060D" w:rsidRDefault="00000000">
            <w:pPr>
              <w:jc w:val="center"/>
            </w:pPr>
            <w:r>
              <w:rPr>
                <w:sz w:val="18"/>
                <w:szCs w:val="18"/>
              </w:rPr>
              <w:t>3</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27D8F80B" w14:textId="77777777" w:rsidR="003C060D" w:rsidRDefault="00000000">
            <w:pPr>
              <w:jc w:val="center"/>
            </w:pPr>
            <w:r>
              <w:rPr>
                <w:sz w:val="18"/>
                <w:szCs w:val="18"/>
              </w:rPr>
              <w:t>7,14%</w:t>
            </w:r>
          </w:p>
        </w:tc>
      </w:tr>
      <w:tr w:rsidR="003C060D" w14:paraId="3B8F5475"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1823AAF" w14:textId="77777777" w:rsidR="003C060D" w:rsidRDefault="00000000">
            <w:r>
              <w:rPr>
                <w:sz w:val="18"/>
                <w:szCs w:val="18"/>
              </w:rPr>
              <w:t>Expresión oral y/o escrita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C1200D9" w14:textId="77777777" w:rsidR="003C060D" w:rsidRDefault="00000000">
            <w:pPr>
              <w:jc w:val="center"/>
            </w:pPr>
            <w:r>
              <w:rPr>
                <w:sz w:val="18"/>
                <w:szCs w:val="18"/>
              </w:rPr>
              <w:t>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69B7644A" w14:textId="77777777" w:rsidR="003C060D" w:rsidRDefault="00000000">
            <w:pPr>
              <w:jc w:val="center"/>
            </w:pPr>
            <w:r>
              <w:rPr>
                <w:sz w:val="18"/>
                <w:szCs w:val="18"/>
              </w:rPr>
              <w:t>4,76%</w:t>
            </w:r>
          </w:p>
        </w:tc>
      </w:tr>
      <w:tr w:rsidR="003C060D" w14:paraId="20828439"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4A7E3B9" w14:textId="77777777" w:rsidR="003C060D" w:rsidRDefault="00000000">
            <w:r>
              <w:rPr>
                <w:sz w:val="18"/>
                <w:szCs w:val="18"/>
              </w:rPr>
              <w:t>Organización y planificación del trabajo</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7D7F42B" w14:textId="77777777" w:rsidR="003C060D" w:rsidRDefault="00000000">
            <w:pPr>
              <w:jc w:val="center"/>
            </w:pPr>
            <w:r>
              <w:rPr>
                <w:sz w:val="18"/>
                <w:szCs w:val="18"/>
              </w:rPr>
              <w:t>1</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72BEE5CB" w14:textId="77777777" w:rsidR="003C060D" w:rsidRDefault="00000000">
            <w:pPr>
              <w:jc w:val="center"/>
            </w:pPr>
            <w:r>
              <w:rPr>
                <w:sz w:val="18"/>
                <w:szCs w:val="18"/>
              </w:rPr>
              <w:t>2,38%</w:t>
            </w:r>
          </w:p>
        </w:tc>
      </w:tr>
      <w:tr w:rsidR="003C060D" w14:paraId="0FF2E699"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A1752B4" w14:textId="77777777" w:rsidR="003C060D" w:rsidRDefault="00000000">
            <w:r>
              <w:rPr>
                <w:sz w:val="18"/>
                <w:szCs w:val="18"/>
              </w:rPr>
              <w:t>Idiomas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BCC8E9E" w14:textId="77777777" w:rsidR="003C060D" w:rsidRDefault="00000000">
            <w:pPr>
              <w:jc w:val="center"/>
            </w:pPr>
            <w:r>
              <w:rPr>
                <w:sz w:val="18"/>
                <w:szCs w:val="18"/>
              </w:rPr>
              <w:t>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1882B52" w14:textId="77777777" w:rsidR="003C060D" w:rsidRDefault="00000000">
            <w:pPr>
              <w:jc w:val="center"/>
            </w:pPr>
            <w:r>
              <w:rPr>
                <w:sz w:val="18"/>
                <w:szCs w:val="18"/>
              </w:rPr>
              <w:t>2,38%</w:t>
            </w:r>
          </w:p>
        </w:tc>
      </w:tr>
      <w:tr w:rsidR="003C060D" w14:paraId="7F59DC33" w14:textId="77777777">
        <w:tc>
          <w:tcPr>
            <w:tcW w:w="6426"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74852E28" w14:textId="77777777" w:rsidR="003C060D" w:rsidRDefault="00000000">
            <w:r>
              <w:rPr>
                <w:b/>
                <w:bCs/>
                <w:sz w:val="18"/>
                <w:szCs w:val="18"/>
              </w:rPr>
              <w:t>Total</w:t>
            </w:r>
          </w:p>
        </w:tc>
        <w:tc>
          <w:tcPr>
            <w:tcW w:w="14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3448A5AD" w14:textId="77777777" w:rsidR="003C060D" w:rsidRDefault="00000000">
            <w:pPr>
              <w:jc w:val="center"/>
            </w:pPr>
            <w:r>
              <w:rPr>
                <w:b/>
                <w:bCs/>
                <w:sz w:val="18"/>
                <w:szCs w:val="18"/>
              </w:rPr>
              <w:t>42</w:t>
            </w:r>
          </w:p>
        </w:tc>
        <w:tc>
          <w:tcPr>
            <w:tcW w:w="12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62089C1C" w14:textId="77777777" w:rsidR="003C060D" w:rsidRDefault="00000000">
            <w:pPr>
              <w:jc w:val="center"/>
            </w:pPr>
            <w:r>
              <w:rPr>
                <w:b/>
                <w:bCs/>
                <w:sz w:val="18"/>
                <w:szCs w:val="18"/>
              </w:rPr>
              <w:t>100,00%</w:t>
            </w:r>
          </w:p>
        </w:tc>
      </w:tr>
    </w:tbl>
    <w:p w14:paraId="35617E4C" w14:textId="77777777" w:rsidR="003C060D" w:rsidRDefault="003C060D">
      <w:pPr>
        <w:spacing w:after="100"/>
      </w:pPr>
    </w:p>
    <w:p w14:paraId="7837077E" w14:textId="77777777" w:rsidR="003C060D" w:rsidRDefault="00000000">
      <w:pPr>
        <w:spacing w:before="120" w:after="120"/>
        <w:jc w:val="center"/>
      </w:pPr>
      <w:r>
        <w:rPr>
          <w:noProof/>
        </w:rPr>
        <w:drawing>
          <wp:inline distT="0" distB="0" distL="0" distR="0" wp14:anchorId="12589312" wp14:editId="6B0ED46E">
            <wp:extent cx="5143500" cy="2314575"/>
            <wp:effectExtent l="0" t="0" r="0" b="0"/>
            <wp:docPr id="482294639" name="chart" descr="Gráfico de resultados"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143500" cy="2314575"/>
                    </a:xfrm>
                    <a:prstGeom prst="rect">
                      <a:avLst/>
                    </a:prstGeom>
                  </pic:spPr>
                </pic:pic>
              </a:graphicData>
            </a:graphic>
          </wp:inline>
        </w:drawing>
      </w:r>
    </w:p>
    <w:p w14:paraId="72275D76" w14:textId="77777777" w:rsidR="003C060D" w:rsidRDefault="003C060D">
      <w:pPr>
        <w:spacing w:after="80"/>
      </w:pPr>
    </w:p>
    <w:p w14:paraId="6B397F43" w14:textId="77777777" w:rsidR="003C060D" w:rsidRDefault="00000000">
      <w:pPr>
        <w:spacing w:before="80" w:after="100"/>
        <w:jc w:val="both"/>
      </w:pPr>
      <w:r>
        <w:rPr>
          <w:sz w:val="18"/>
          <w:szCs w:val="18"/>
        </w:rPr>
        <w:t>Las competencias más valoradas por los empleadores como puntos fuertes de los egresados son, en posición compartida, la motivación e interés y la capacidad para actualizar conocimientos y buscar información relevante, ambas con 10 menciones (23,81% cada una). Este doble primer puesto refleja un perfil de egresado percibido como proactivo y con una buena disposición hacia el aprendizaje continuo, cualidades altamente demandadas en los entornos jurídico y criminológico actuales. En tercer lugar se sitúan las habilidades informáticas y cibernéticas (6 menciones, 14,29%), seguidas de la formación teórica (5 menciones, 11,90%) y la capacidad para el trabajo en equipo (4 menciones, 9,52%). Destaca que la competencia en idiomas y la organización y planificación del trabajo apenas reciben una mención cada una (2,38%), lo que contrasta con la importancia que el mercado laboral atribuye a estas habilidades y apunta a áreas de refuerzo en los planes de estudios.</w:t>
      </w:r>
    </w:p>
    <w:p w14:paraId="17D40FE0" w14:textId="77777777" w:rsidR="003C060D" w:rsidRDefault="003C060D">
      <w:pPr>
        <w:spacing w:after="80"/>
      </w:pPr>
    </w:p>
    <w:p w14:paraId="3D71B275" w14:textId="77777777" w:rsidR="003C060D" w:rsidRDefault="00000000">
      <w:pPr>
        <w:shd w:val="clear" w:color="auto" w:fill="BE0000"/>
        <w:spacing w:before="240" w:after="120"/>
      </w:pPr>
      <w:r>
        <w:rPr>
          <w:b/>
          <w:bCs/>
          <w:color w:val="FFFFFF"/>
        </w:rPr>
        <w:t>RESULTADOS DE APRENDIZAJE: PUNTOS DÉBILES</w:t>
      </w:r>
    </w:p>
    <w:p w14:paraId="4DD8012E" w14:textId="77777777" w:rsidR="003C060D" w:rsidRDefault="003C060D">
      <w:pPr>
        <w:spacing w:after="60"/>
      </w:pPr>
    </w:p>
    <w:p w14:paraId="72B210E8" w14:textId="77777777" w:rsidR="003C060D" w:rsidRDefault="00000000">
      <w:pPr>
        <w:spacing w:before="60" w:after="80"/>
        <w:jc w:val="both"/>
      </w:pPr>
      <w:r>
        <w:rPr>
          <w:b/>
          <w:bCs/>
          <w:sz w:val="19"/>
          <w:szCs w:val="19"/>
        </w:rPr>
        <w:t xml:space="preserve">¿Qué carencias formativas destacaría en los estudiantes egresados de la Facultad de Derecho de la UCA? </w:t>
      </w:r>
      <w:r>
        <w:rPr>
          <w:sz w:val="19"/>
          <w:szCs w:val="19"/>
        </w:rPr>
        <w:t>(pregunta de respuesta múltiple, hasta 5 opciones)</w:t>
      </w:r>
    </w:p>
    <w:p w14:paraId="343F9443" w14:textId="77777777" w:rsidR="003C060D" w:rsidRDefault="003C060D">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26"/>
        <w:gridCol w:w="1400"/>
        <w:gridCol w:w="1200"/>
      </w:tblGrid>
      <w:tr w:rsidR="003C060D" w14:paraId="3697E5D3" w14:textId="77777777">
        <w:trPr>
          <w:tblHeader/>
        </w:trPr>
        <w:tc>
          <w:tcPr>
            <w:tcW w:w="6426"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06278B1C" w14:textId="77777777" w:rsidR="003C060D" w:rsidRDefault="00000000">
            <w:pPr>
              <w:jc w:val="center"/>
            </w:pPr>
            <w:r>
              <w:rPr>
                <w:b/>
                <w:bCs/>
                <w:sz w:val="18"/>
                <w:szCs w:val="18"/>
              </w:rPr>
              <w:t>Facultad de Derecho</w:t>
            </w:r>
          </w:p>
        </w:tc>
        <w:tc>
          <w:tcPr>
            <w:tcW w:w="14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36107090" w14:textId="77777777" w:rsidR="003C060D" w:rsidRDefault="00000000">
            <w:pPr>
              <w:jc w:val="center"/>
            </w:pPr>
            <w:r>
              <w:rPr>
                <w:b/>
                <w:bCs/>
                <w:sz w:val="18"/>
                <w:szCs w:val="18"/>
              </w:rPr>
              <w:t>Nº respuestas</w:t>
            </w:r>
          </w:p>
        </w:tc>
        <w:tc>
          <w:tcPr>
            <w:tcW w:w="12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2FBB116A" w14:textId="77777777" w:rsidR="003C060D" w:rsidRDefault="00000000">
            <w:pPr>
              <w:jc w:val="center"/>
            </w:pPr>
            <w:r>
              <w:rPr>
                <w:b/>
                <w:bCs/>
                <w:sz w:val="18"/>
                <w:szCs w:val="18"/>
              </w:rPr>
              <w:t>Porcentaje</w:t>
            </w:r>
          </w:p>
        </w:tc>
      </w:tr>
      <w:tr w:rsidR="003C060D" w14:paraId="495AD4D5"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C58B314" w14:textId="77777777" w:rsidR="003C060D" w:rsidRDefault="00000000">
            <w:r>
              <w:rPr>
                <w:sz w:val="18"/>
                <w:szCs w:val="18"/>
              </w:rPr>
              <w:t>Expresión oral y/o escrita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1DB07E4" w14:textId="77777777" w:rsidR="003C060D" w:rsidRDefault="00000000">
            <w:pPr>
              <w:jc w:val="center"/>
            </w:pPr>
            <w:r>
              <w:rPr>
                <w:sz w:val="18"/>
                <w:szCs w:val="18"/>
              </w:rPr>
              <w:t>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ACA98F4" w14:textId="77777777" w:rsidR="003C060D" w:rsidRDefault="00000000">
            <w:pPr>
              <w:jc w:val="center"/>
            </w:pPr>
            <w:r>
              <w:rPr>
                <w:sz w:val="18"/>
                <w:szCs w:val="18"/>
              </w:rPr>
              <w:t>24,32%</w:t>
            </w:r>
          </w:p>
        </w:tc>
      </w:tr>
      <w:tr w:rsidR="003C060D" w14:paraId="79141A5B"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CA3C386" w14:textId="77777777" w:rsidR="003C060D" w:rsidRDefault="00000000">
            <w:r>
              <w:rPr>
                <w:sz w:val="18"/>
                <w:szCs w:val="18"/>
              </w:rPr>
              <w:lastRenderedPageBreak/>
              <w:t>Aplicación práctica de los conocimientos teóricos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7190C4D7" w14:textId="77777777" w:rsidR="003C060D" w:rsidRDefault="00000000">
            <w:pPr>
              <w:jc w:val="center"/>
            </w:pPr>
            <w:r>
              <w:rPr>
                <w:sz w:val="18"/>
                <w:szCs w:val="18"/>
              </w:rPr>
              <w:t>8</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9DC7227" w14:textId="77777777" w:rsidR="003C060D" w:rsidRDefault="00000000">
            <w:pPr>
              <w:jc w:val="center"/>
            </w:pPr>
            <w:r>
              <w:rPr>
                <w:sz w:val="18"/>
                <w:szCs w:val="18"/>
              </w:rPr>
              <w:t>21,62%</w:t>
            </w:r>
          </w:p>
        </w:tc>
      </w:tr>
      <w:tr w:rsidR="003C060D" w14:paraId="30717837"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3440D3F" w14:textId="77777777" w:rsidR="003C060D" w:rsidRDefault="00000000">
            <w:r>
              <w:rPr>
                <w:sz w:val="18"/>
                <w:szCs w:val="18"/>
              </w:rPr>
              <w:t>Motivación, interés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4BCEADA" w14:textId="77777777" w:rsidR="003C060D" w:rsidRDefault="00000000">
            <w:pPr>
              <w:jc w:val="center"/>
            </w:pPr>
            <w:r>
              <w:rPr>
                <w:sz w:val="18"/>
                <w:szCs w:val="18"/>
              </w:rPr>
              <w:t>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E8A732E" w14:textId="77777777" w:rsidR="003C060D" w:rsidRDefault="00000000">
            <w:pPr>
              <w:jc w:val="center"/>
            </w:pPr>
            <w:r>
              <w:rPr>
                <w:sz w:val="18"/>
                <w:szCs w:val="18"/>
              </w:rPr>
              <w:t>16,22%</w:t>
            </w:r>
          </w:p>
        </w:tc>
      </w:tr>
      <w:tr w:rsidR="003C060D" w14:paraId="6E085221"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C1D9AEB" w14:textId="77777777" w:rsidR="003C060D" w:rsidRDefault="00000000">
            <w:r>
              <w:rPr>
                <w:sz w:val="18"/>
                <w:szCs w:val="18"/>
              </w:rPr>
              <w:t>Organización y planificación del trabajo</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6CCE10A" w14:textId="77777777" w:rsidR="003C060D" w:rsidRDefault="00000000">
            <w:pPr>
              <w:jc w:val="center"/>
            </w:pPr>
            <w:r>
              <w:rPr>
                <w:sz w:val="18"/>
                <w:szCs w:val="18"/>
              </w:rPr>
              <w:t>5</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CE23B43" w14:textId="77777777" w:rsidR="003C060D" w:rsidRDefault="00000000">
            <w:pPr>
              <w:jc w:val="center"/>
            </w:pPr>
            <w:r>
              <w:rPr>
                <w:sz w:val="18"/>
                <w:szCs w:val="18"/>
              </w:rPr>
              <w:t>13,51%</w:t>
            </w:r>
          </w:p>
        </w:tc>
      </w:tr>
      <w:tr w:rsidR="003C060D" w14:paraId="3E8BF216"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50439F31" w14:textId="77777777" w:rsidR="003C060D" w:rsidRDefault="00000000">
            <w:r>
              <w:rPr>
                <w:sz w:val="18"/>
                <w:szCs w:val="18"/>
              </w:rPr>
              <w:t>Capacidad para el trabajo en equipo</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D3F0785" w14:textId="77777777" w:rsidR="003C060D" w:rsidRDefault="00000000">
            <w:pPr>
              <w:jc w:val="center"/>
            </w:pPr>
            <w:r>
              <w:rPr>
                <w:sz w:val="18"/>
                <w:szCs w:val="18"/>
              </w:rPr>
              <w:t>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061068AA" w14:textId="77777777" w:rsidR="003C060D" w:rsidRDefault="00000000">
            <w:pPr>
              <w:jc w:val="center"/>
            </w:pPr>
            <w:r>
              <w:rPr>
                <w:sz w:val="18"/>
                <w:szCs w:val="18"/>
              </w:rPr>
              <w:t>10,81%</w:t>
            </w:r>
          </w:p>
        </w:tc>
      </w:tr>
      <w:tr w:rsidR="003C060D" w14:paraId="4F5F532F"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9D315E7" w14:textId="77777777" w:rsidR="003C060D" w:rsidRDefault="00000000">
            <w:r>
              <w:rPr>
                <w:sz w:val="18"/>
                <w:szCs w:val="18"/>
              </w:rPr>
              <w:t>Formación teórica</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1FC0593" w14:textId="77777777" w:rsidR="003C060D" w:rsidRDefault="00000000">
            <w:pPr>
              <w:jc w:val="center"/>
            </w:pPr>
            <w:r>
              <w:rPr>
                <w:sz w:val="18"/>
                <w:szCs w:val="18"/>
              </w:rPr>
              <w:t>2</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C6EBD41" w14:textId="77777777" w:rsidR="003C060D" w:rsidRDefault="00000000">
            <w:pPr>
              <w:jc w:val="center"/>
            </w:pPr>
            <w:r>
              <w:rPr>
                <w:sz w:val="18"/>
                <w:szCs w:val="18"/>
              </w:rPr>
              <w:t>5,41%</w:t>
            </w:r>
          </w:p>
        </w:tc>
      </w:tr>
      <w:tr w:rsidR="003C060D" w14:paraId="6198EBA6"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707137C" w14:textId="77777777" w:rsidR="003C060D" w:rsidRDefault="00000000">
            <w:r>
              <w:rPr>
                <w:sz w:val="18"/>
                <w:szCs w:val="18"/>
              </w:rPr>
              <w:t>Capacidad para actualizar conocimientos y buscar información relevante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0583349F" w14:textId="77777777" w:rsidR="003C060D" w:rsidRDefault="00000000">
            <w:pPr>
              <w:jc w:val="center"/>
            </w:pPr>
            <w:r>
              <w:rPr>
                <w:sz w:val="18"/>
                <w:szCs w:val="18"/>
              </w:rPr>
              <w:t>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586708F" w14:textId="77777777" w:rsidR="003C060D" w:rsidRDefault="00000000">
            <w:pPr>
              <w:jc w:val="center"/>
            </w:pPr>
            <w:r>
              <w:rPr>
                <w:sz w:val="18"/>
                <w:szCs w:val="18"/>
              </w:rPr>
              <w:t>5,41%</w:t>
            </w:r>
          </w:p>
        </w:tc>
      </w:tr>
      <w:tr w:rsidR="003C060D" w14:paraId="766096FB"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2952701" w14:textId="77777777" w:rsidR="003C060D" w:rsidRDefault="00000000">
            <w:r>
              <w:rPr>
                <w:sz w:val="18"/>
                <w:szCs w:val="18"/>
              </w:rPr>
              <w:t>Otros (práctica profesional)</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F063A2F" w14:textId="77777777" w:rsidR="003C060D" w:rsidRDefault="00000000">
            <w:pPr>
              <w:jc w:val="center"/>
            </w:pPr>
            <w:r>
              <w:rPr>
                <w:sz w:val="18"/>
                <w:szCs w:val="18"/>
              </w:rPr>
              <w:t>1</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CF321B2" w14:textId="77777777" w:rsidR="003C060D" w:rsidRDefault="00000000">
            <w:pPr>
              <w:jc w:val="center"/>
            </w:pPr>
            <w:r>
              <w:rPr>
                <w:sz w:val="18"/>
                <w:szCs w:val="18"/>
              </w:rPr>
              <w:t>2,70%</w:t>
            </w:r>
          </w:p>
        </w:tc>
      </w:tr>
      <w:tr w:rsidR="003C060D" w14:paraId="7A93019A" w14:textId="77777777">
        <w:tc>
          <w:tcPr>
            <w:tcW w:w="6426"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728D1BE8" w14:textId="77777777" w:rsidR="003C060D" w:rsidRDefault="00000000">
            <w:r>
              <w:rPr>
                <w:b/>
                <w:bCs/>
                <w:sz w:val="18"/>
                <w:szCs w:val="18"/>
              </w:rPr>
              <w:t>Total</w:t>
            </w:r>
          </w:p>
        </w:tc>
        <w:tc>
          <w:tcPr>
            <w:tcW w:w="14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2A7495E2" w14:textId="77777777" w:rsidR="003C060D" w:rsidRDefault="00000000">
            <w:pPr>
              <w:jc w:val="center"/>
            </w:pPr>
            <w:r>
              <w:rPr>
                <w:b/>
                <w:bCs/>
                <w:sz w:val="18"/>
                <w:szCs w:val="18"/>
              </w:rPr>
              <w:t>37</w:t>
            </w:r>
          </w:p>
        </w:tc>
        <w:tc>
          <w:tcPr>
            <w:tcW w:w="12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55A6C9A7" w14:textId="77777777" w:rsidR="003C060D" w:rsidRDefault="00000000">
            <w:pPr>
              <w:jc w:val="center"/>
            </w:pPr>
            <w:r>
              <w:rPr>
                <w:b/>
                <w:bCs/>
                <w:sz w:val="18"/>
                <w:szCs w:val="18"/>
              </w:rPr>
              <w:t>100,00%</w:t>
            </w:r>
          </w:p>
        </w:tc>
      </w:tr>
    </w:tbl>
    <w:p w14:paraId="74B16D66" w14:textId="77777777" w:rsidR="003C060D" w:rsidRDefault="003C060D">
      <w:pPr>
        <w:spacing w:after="100"/>
      </w:pPr>
    </w:p>
    <w:p w14:paraId="55BED704" w14:textId="77777777" w:rsidR="003C060D" w:rsidRDefault="00000000">
      <w:pPr>
        <w:spacing w:before="120" w:after="120"/>
        <w:jc w:val="center"/>
      </w:pPr>
      <w:r>
        <w:rPr>
          <w:noProof/>
        </w:rPr>
        <w:drawing>
          <wp:inline distT="0" distB="0" distL="0" distR="0" wp14:anchorId="32F87753" wp14:editId="01066C45">
            <wp:extent cx="5143500" cy="2314575"/>
            <wp:effectExtent l="0" t="0" r="0" b="0"/>
            <wp:docPr id="1057168395" name="chart" descr="Gráfico de resultados"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143500" cy="2314575"/>
                    </a:xfrm>
                    <a:prstGeom prst="rect">
                      <a:avLst/>
                    </a:prstGeom>
                  </pic:spPr>
                </pic:pic>
              </a:graphicData>
            </a:graphic>
          </wp:inline>
        </w:drawing>
      </w:r>
    </w:p>
    <w:p w14:paraId="154BA320" w14:textId="77777777" w:rsidR="003C060D" w:rsidRDefault="003C060D">
      <w:pPr>
        <w:spacing w:after="80"/>
      </w:pPr>
    </w:p>
    <w:p w14:paraId="11BDC0F8" w14:textId="77777777" w:rsidR="003C060D" w:rsidRDefault="00000000">
      <w:pPr>
        <w:spacing w:before="80" w:after="100"/>
        <w:jc w:val="both"/>
      </w:pPr>
      <w:r>
        <w:rPr>
          <w:sz w:val="18"/>
          <w:szCs w:val="18"/>
        </w:rPr>
        <w:t>La expresión oral y escrita se consolida como la principal carencia formativa identificada por los empleadores (9 menciones, 24,32%), en línea con los resultados de la edición anterior y con las sugerencias recibidas en las respuestas abiertas. La aplicación práctica de los conocimientos teóricos ocupa el segundo lugar (8 menciones, 21,62%), señalando la brecha entre la sólida formación teórica y su traslación a contextos profesionales reales. Llama especialmente la atención que la motivación e interés figure como tercer punto débil (6 menciones, 16,22%), siendo también el atributo más valorado como punto fuerte: esta aparente contradicción sugiere que la percepción varía notablemente según el sector y el perfil del empleador. La organización y planificación del trabajo (5 menciones, 13,51%) y la capacidad para el trabajo en equipo (4 menciones, 10,81%) completan el listado de carencias más frecuentemente señaladas. Un respondente señaló específicamente la falta de práctica profesional real, lo que refuerza la demanda de metodologías más experienciales desde etapas tempranas de la formación.</w:t>
      </w:r>
    </w:p>
    <w:p w14:paraId="37A0A25E" w14:textId="77777777" w:rsidR="003C060D" w:rsidRDefault="003C060D">
      <w:pPr>
        <w:spacing w:after="80"/>
      </w:pPr>
    </w:p>
    <w:p w14:paraId="2881B370" w14:textId="77777777" w:rsidR="003C060D" w:rsidRDefault="00000000">
      <w:pPr>
        <w:shd w:val="clear" w:color="auto" w:fill="BE0000"/>
        <w:spacing w:before="240" w:after="120"/>
      </w:pPr>
      <w:r>
        <w:rPr>
          <w:b/>
          <w:bCs/>
          <w:color w:val="FFFFFF"/>
        </w:rPr>
        <w:t>PROPUESTAS DE MEJORA: ACTIVIDADES FORMATIVAS</w:t>
      </w:r>
    </w:p>
    <w:p w14:paraId="12CD8783" w14:textId="77777777" w:rsidR="003C060D" w:rsidRDefault="003C060D">
      <w:pPr>
        <w:spacing w:after="60"/>
      </w:pPr>
    </w:p>
    <w:p w14:paraId="71D46C6D" w14:textId="77777777" w:rsidR="003C060D" w:rsidRDefault="00000000">
      <w:pPr>
        <w:spacing w:before="60" w:after="80"/>
        <w:jc w:val="both"/>
      </w:pPr>
      <w:r>
        <w:rPr>
          <w:b/>
          <w:bCs/>
          <w:sz w:val="19"/>
          <w:szCs w:val="19"/>
        </w:rPr>
        <w:t xml:space="preserve">¿Qué tipo de actividades formativas deberían incrementarse? </w:t>
      </w:r>
      <w:r>
        <w:rPr>
          <w:sz w:val="19"/>
          <w:szCs w:val="19"/>
        </w:rPr>
        <w:t>(pregunta de respuesta múltiple, hasta 5 opciones)</w:t>
      </w:r>
    </w:p>
    <w:p w14:paraId="7D508881" w14:textId="77777777" w:rsidR="003C060D" w:rsidRDefault="003C060D">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26"/>
        <w:gridCol w:w="1400"/>
        <w:gridCol w:w="1200"/>
      </w:tblGrid>
      <w:tr w:rsidR="003C060D" w14:paraId="6D8F3A66" w14:textId="77777777">
        <w:trPr>
          <w:tblHeader/>
        </w:trPr>
        <w:tc>
          <w:tcPr>
            <w:tcW w:w="6426"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1591C742" w14:textId="77777777" w:rsidR="003C060D" w:rsidRDefault="00000000">
            <w:pPr>
              <w:jc w:val="center"/>
            </w:pPr>
            <w:r>
              <w:rPr>
                <w:b/>
                <w:bCs/>
                <w:sz w:val="18"/>
                <w:szCs w:val="18"/>
              </w:rPr>
              <w:t>Facultad de Derecho</w:t>
            </w:r>
          </w:p>
        </w:tc>
        <w:tc>
          <w:tcPr>
            <w:tcW w:w="14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1495F556" w14:textId="77777777" w:rsidR="003C060D" w:rsidRDefault="00000000">
            <w:pPr>
              <w:jc w:val="center"/>
            </w:pPr>
            <w:r>
              <w:rPr>
                <w:b/>
                <w:bCs/>
                <w:sz w:val="18"/>
                <w:szCs w:val="18"/>
              </w:rPr>
              <w:t>Nº respuestas</w:t>
            </w:r>
          </w:p>
        </w:tc>
        <w:tc>
          <w:tcPr>
            <w:tcW w:w="12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57F1AD39" w14:textId="77777777" w:rsidR="003C060D" w:rsidRDefault="00000000">
            <w:pPr>
              <w:jc w:val="center"/>
            </w:pPr>
            <w:r>
              <w:rPr>
                <w:b/>
                <w:bCs/>
                <w:sz w:val="18"/>
                <w:szCs w:val="18"/>
              </w:rPr>
              <w:t>Porcentaje</w:t>
            </w:r>
          </w:p>
        </w:tc>
      </w:tr>
      <w:tr w:rsidR="003C060D" w14:paraId="35258C7F"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AC03AF7" w14:textId="77777777" w:rsidR="003C060D" w:rsidRDefault="00000000">
            <w:r>
              <w:rPr>
                <w:sz w:val="18"/>
                <w:szCs w:val="18"/>
              </w:rPr>
              <w:t>Salidas de campo (visitas a juzgados, organismos públicos, empresas, etc.)</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BA2DC64" w14:textId="77777777" w:rsidR="003C060D" w:rsidRDefault="00000000">
            <w:pPr>
              <w:jc w:val="center"/>
            </w:pPr>
            <w:r>
              <w:rPr>
                <w:sz w:val="18"/>
                <w:szCs w:val="18"/>
              </w:rPr>
              <w:t>11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1EDA6D2" w14:textId="77777777" w:rsidR="003C060D" w:rsidRDefault="00000000">
            <w:pPr>
              <w:jc w:val="center"/>
            </w:pPr>
            <w:r>
              <w:rPr>
                <w:sz w:val="18"/>
                <w:szCs w:val="18"/>
              </w:rPr>
              <w:t>19,64%</w:t>
            </w:r>
          </w:p>
        </w:tc>
      </w:tr>
      <w:tr w:rsidR="003C060D" w14:paraId="0B7FC5D6"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7C8BC58A" w14:textId="77777777" w:rsidR="003C060D" w:rsidRDefault="00000000">
            <w:r>
              <w:rPr>
                <w:sz w:val="18"/>
                <w:szCs w:val="18"/>
              </w:rPr>
              <w:t>Resolución de casos prácticos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926446F" w14:textId="77777777" w:rsidR="003C060D" w:rsidRDefault="00000000">
            <w:pPr>
              <w:jc w:val="center"/>
            </w:pPr>
            <w:r>
              <w:rPr>
                <w:sz w:val="18"/>
                <w:szCs w:val="18"/>
              </w:rPr>
              <w:t>11</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C1C0F31" w14:textId="77777777" w:rsidR="003C060D" w:rsidRDefault="00000000">
            <w:pPr>
              <w:jc w:val="center"/>
            </w:pPr>
            <w:r>
              <w:rPr>
                <w:sz w:val="18"/>
                <w:szCs w:val="18"/>
              </w:rPr>
              <w:t>19,64%</w:t>
            </w:r>
          </w:p>
        </w:tc>
      </w:tr>
      <w:tr w:rsidR="003C060D" w14:paraId="24350589"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FD5601C" w14:textId="77777777" w:rsidR="003C060D" w:rsidRDefault="00000000">
            <w:r>
              <w:rPr>
                <w:sz w:val="18"/>
                <w:szCs w:val="18"/>
              </w:rPr>
              <w:t>Participación en juicios simulados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7D4E2F1" w14:textId="77777777" w:rsidR="003C060D" w:rsidRDefault="00000000">
            <w:pPr>
              <w:jc w:val="center"/>
            </w:pPr>
            <w:r>
              <w:rPr>
                <w:sz w:val="18"/>
                <w:szCs w:val="18"/>
              </w:rPr>
              <w:t>10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D133069" w14:textId="77777777" w:rsidR="003C060D" w:rsidRDefault="00000000">
            <w:pPr>
              <w:jc w:val="center"/>
            </w:pPr>
            <w:r>
              <w:rPr>
                <w:sz w:val="18"/>
                <w:szCs w:val="18"/>
              </w:rPr>
              <w:t>17,86%</w:t>
            </w:r>
          </w:p>
        </w:tc>
      </w:tr>
      <w:tr w:rsidR="003C060D" w14:paraId="3AC18938"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212226FF" w14:textId="77777777" w:rsidR="003C060D" w:rsidRDefault="00000000">
            <w:r>
              <w:rPr>
                <w:sz w:val="18"/>
                <w:szCs w:val="18"/>
              </w:rPr>
              <w:t>Presentaciones orales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63ED064" w14:textId="77777777" w:rsidR="003C060D" w:rsidRDefault="00000000">
            <w:pPr>
              <w:jc w:val="center"/>
            </w:pPr>
            <w:r>
              <w:rPr>
                <w:sz w:val="18"/>
                <w:szCs w:val="18"/>
              </w:rPr>
              <w:t>8</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22CD584F" w14:textId="77777777" w:rsidR="003C060D" w:rsidRDefault="00000000">
            <w:pPr>
              <w:jc w:val="center"/>
            </w:pPr>
            <w:r>
              <w:rPr>
                <w:sz w:val="18"/>
                <w:szCs w:val="18"/>
              </w:rPr>
              <w:t>14,29%</w:t>
            </w:r>
          </w:p>
        </w:tc>
      </w:tr>
      <w:tr w:rsidR="003C060D" w14:paraId="76DEC51E"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DB9FDDD" w14:textId="77777777" w:rsidR="003C060D" w:rsidRDefault="00000000">
            <w:r>
              <w:rPr>
                <w:sz w:val="18"/>
                <w:szCs w:val="18"/>
              </w:rPr>
              <w:t>Elaboración de trabajos y/o informes jurídicos o criminológicos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534CDCED" w14:textId="77777777" w:rsidR="003C060D" w:rsidRDefault="00000000">
            <w:pPr>
              <w:jc w:val="center"/>
            </w:pPr>
            <w:r>
              <w:rPr>
                <w:sz w:val="18"/>
                <w:szCs w:val="18"/>
              </w:rPr>
              <w:t>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6C4618A" w14:textId="77777777" w:rsidR="003C060D" w:rsidRDefault="00000000">
            <w:pPr>
              <w:jc w:val="center"/>
            </w:pPr>
            <w:r>
              <w:rPr>
                <w:sz w:val="18"/>
                <w:szCs w:val="18"/>
              </w:rPr>
              <w:t>14,29%</w:t>
            </w:r>
          </w:p>
        </w:tc>
      </w:tr>
      <w:tr w:rsidR="003C060D" w14:paraId="4E54FBB8"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B3D15DE" w14:textId="77777777" w:rsidR="003C060D" w:rsidRDefault="00000000">
            <w:r>
              <w:rPr>
                <w:sz w:val="18"/>
                <w:szCs w:val="18"/>
              </w:rPr>
              <w:t>Concursos de debate</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17CDD29" w14:textId="77777777" w:rsidR="003C060D" w:rsidRDefault="00000000">
            <w:pPr>
              <w:jc w:val="center"/>
            </w:pPr>
            <w:r>
              <w:rPr>
                <w:sz w:val="18"/>
                <w:szCs w:val="18"/>
              </w:rPr>
              <w:t>6</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3E3D3CDF" w14:textId="77777777" w:rsidR="003C060D" w:rsidRDefault="00000000">
            <w:pPr>
              <w:jc w:val="center"/>
            </w:pPr>
            <w:r>
              <w:rPr>
                <w:sz w:val="18"/>
                <w:szCs w:val="18"/>
              </w:rPr>
              <w:t>10,71%</w:t>
            </w:r>
          </w:p>
        </w:tc>
      </w:tr>
      <w:tr w:rsidR="003C060D" w14:paraId="78A188C4"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2D49B157" w14:textId="77777777" w:rsidR="003C060D" w:rsidRDefault="00000000">
            <w:r>
              <w:rPr>
                <w:sz w:val="18"/>
                <w:szCs w:val="18"/>
              </w:rPr>
              <w:t>Prácticas en laboratorio</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F2514DE" w14:textId="77777777" w:rsidR="003C060D" w:rsidRDefault="00000000">
            <w:pPr>
              <w:jc w:val="center"/>
            </w:pPr>
            <w:r>
              <w:rPr>
                <w:sz w:val="18"/>
                <w:szCs w:val="18"/>
              </w:rPr>
              <w:t>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C9E86AD" w14:textId="77777777" w:rsidR="003C060D" w:rsidRDefault="00000000">
            <w:pPr>
              <w:jc w:val="center"/>
            </w:pPr>
            <w:r>
              <w:rPr>
                <w:sz w:val="18"/>
                <w:szCs w:val="18"/>
              </w:rPr>
              <w:t>3,57%</w:t>
            </w:r>
          </w:p>
        </w:tc>
      </w:tr>
      <w:tr w:rsidR="003C060D" w14:paraId="4D05AD0F" w14:textId="77777777">
        <w:tc>
          <w:tcPr>
            <w:tcW w:w="6426"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6808B2F3" w14:textId="77777777" w:rsidR="003C060D" w:rsidRDefault="00000000">
            <w:r>
              <w:rPr>
                <w:b/>
                <w:bCs/>
                <w:sz w:val="18"/>
                <w:szCs w:val="18"/>
              </w:rPr>
              <w:t>Total</w:t>
            </w:r>
          </w:p>
        </w:tc>
        <w:tc>
          <w:tcPr>
            <w:tcW w:w="14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30C5F5E9" w14:textId="77777777" w:rsidR="003C060D" w:rsidRDefault="00000000">
            <w:pPr>
              <w:jc w:val="center"/>
            </w:pPr>
            <w:r>
              <w:rPr>
                <w:b/>
                <w:bCs/>
                <w:sz w:val="18"/>
                <w:szCs w:val="18"/>
              </w:rPr>
              <w:t>56</w:t>
            </w:r>
          </w:p>
        </w:tc>
        <w:tc>
          <w:tcPr>
            <w:tcW w:w="12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3577B91F" w14:textId="77777777" w:rsidR="003C060D" w:rsidRDefault="00000000">
            <w:pPr>
              <w:jc w:val="center"/>
            </w:pPr>
            <w:r>
              <w:rPr>
                <w:b/>
                <w:bCs/>
                <w:sz w:val="18"/>
                <w:szCs w:val="18"/>
              </w:rPr>
              <w:t>100,00%</w:t>
            </w:r>
          </w:p>
        </w:tc>
      </w:tr>
    </w:tbl>
    <w:p w14:paraId="6DCCE745" w14:textId="77777777" w:rsidR="003C060D" w:rsidRDefault="003C060D">
      <w:pPr>
        <w:spacing w:after="100"/>
      </w:pPr>
    </w:p>
    <w:p w14:paraId="68D14590" w14:textId="77777777" w:rsidR="003C060D" w:rsidRDefault="00000000">
      <w:pPr>
        <w:spacing w:before="120" w:after="120"/>
        <w:jc w:val="center"/>
      </w:pPr>
      <w:r>
        <w:rPr>
          <w:noProof/>
        </w:rPr>
        <w:lastRenderedPageBreak/>
        <w:drawing>
          <wp:inline distT="0" distB="0" distL="0" distR="0" wp14:anchorId="6E74409F" wp14:editId="7CDFFE62">
            <wp:extent cx="5143500" cy="2314575"/>
            <wp:effectExtent l="0" t="0" r="0" b="0"/>
            <wp:docPr id="80257821" name="chart" descr="Gráfico de resultados"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143500" cy="2314575"/>
                    </a:xfrm>
                    <a:prstGeom prst="rect">
                      <a:avLst/>
                    </a:prstGeom>
                  </pic:spPr>
                </pic:pic>
              </a:graphicData>
            </a:graphic>
          </wp:inline>
        </w:drawing>
      </w:r>
    </w:p>
    <w:p w14:paraId="3F669D20" w14:textId="77777777" w:rsidR="003C060D" w:rsidRDefault="003C060D">
      <w:pPr>
        <w:spacing w:after="80"/>
      </w:pPr>
    </w:p>
    <w:p w14:paraId="5EA6991C" w14:textId="05320F7A" w:rsidR="003C060D" w:rsidRDefault="00000000">
      <w:pPr>
        <w:spacing w:before="80" w:after="100"/>
        <w:jc w:val="both"/>
      </w:pPr>
      <w:r>
        <w:rPr>
          <w:sz w:val="18"/>
          <w:szCs w:val="18"/>
        </w:rPr>
        <w:t>Las salidas de campo a juzgados, organismos públicos y empresas, y la resolución de casos prácticos comparten el primer puesto con 11 menciones cada una (19,64%), lo que confirma de manera consistente la demanda de una formación más anclada en la realidad profesional. La participación en juicios simulados ocupa el tercer lugar (10 menciones, 17,86%), seguida de las presentaciones orales y la elaboración de trabajos e informes jurídicos o criminológicos (8 menciones cada una, 14,29%). Los concursos de debate son propuestos por 6 respondentes (10,71%). En conjunto, las cinco primeras categorías concentran el 86% de las propuestas, dibujando un mensaje inequívoco: los empleadores demandan mayor práctica real, actividades de simulación profesional y ejercicios de comunicación oral. Estos resultados respaldan las iniciativas ya en marcha en la Facultad —Clínica Jurídica, moot courts— y sugieren que deben ser reforzadas y ampliadas.</w:t>
      </w:r>
    </w:p>
    <w:p w14:paraId="384CA1C3" w14:textId="77777777" w:rsidR="003C060D" w:rsidRDefault="003C060D">
      <w:pPr>
        <w:spacing w:after="80"/>
      </w:pPr>
    </w:p>
    <w:p w14:paraId="6EE68077" w14:textId="77777777" w:rsidR="003C060D" w:rsidRDefault="00000000">
      <w:pPr>
        <w:shd w:val="clear" w:color="auto" w:fill="BE0000"/>
        <w:spacing w:before="240" w:after="120"/>
      </w:pPr>
      <w:r>
        <w:rPr>
          <w:b/>
          <w:bCs/>
          <w:color w:val="FFFFFF"/>
        </w:rPr>
        <w:t>PROPUESTAS DE MEJORA: OFERTA FORMATIVA</w:t>
      </w:r>
    </w:p>
    <w:p w14:paraId="1BDB5223" w14:textId="77777777" w:rsidR="003C060D" w:rsidRDefault="003C060D">
      <w:pPr>
        <w:spacing w:after="60"/>
      </w:pPr>
    </w:p>
    <w:p w14:paraId="47EADAC3" w14:textId="77777777" w:rsidR="003C060D" w:rsidRDefault="00000000">
      <w:pPr>
        <w:spacing w:before="60" w:after="80"/>
        <w:jc w:val="both"/>
      </w:pPr>
      <w:r>
        <w:rPr>
          <w:b/>
          <w:bCs/>
          <w:sz w:val="19"/>
          <w:szCs w:val="19"/>
        </w:rPr>
        <w:t xml:space="preserve">¿Qué tipo de cursos o titulaciones mejorarían la oferta formativa de la Facultad de Derecho de la UCA? </w:t>
      </w:r>
      <w:r>
        <w:rPr>
          <w:sz w:val="19"/>
          <w:szCs w:val="19"/>
        </w:rPr>
        <w:t>(pregunta de respuesta múltiple, hasta 5 opciones)</w:t>
      </w:r>
    </w:p>
    <w:p w14:paraId="17D740B6" w14:textId="77777777" w:rsidR="003C060D" w:rsidRDefault="003C060D">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26"/>
        <w:gridCol w:w="1400"/>
        <w:gridCol w:w="1200"/>
      </w:tblGrid>
      <w:tr w:rsidR="003C060D" w14:paraId="1128CC33" w14:textId="77777777">
        <w:trPr>
          <w:tblHeader/>
        </w:trPr>
        <w:tc>
          <w:tcPr>
            <w:tcW w:w="6426"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37DA3FBD" w14:textId="77777777" w:rsidR="003C060D" w:rsidRDefault="00000000">
            <w:pPr>
              <w:jc w:val="center"/>
            </w:pPr>
            <w:r>
              <w:rPr>
                <w:b/>
                <w:bCs/>
                <w:sz w:val="18"/>
                <w:szCs w:val="18"/>
              </w:rPr>
              <w:t>Facultad de Derecho</w:t>
            </w:r>
          </w:p>
        </w:tc>
        <w:tc>
          <w:tcPr>
            <w:tcW w:w="14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4ACC0349" w14:textId="77777777" w:rsidR="003C060D" w:rsidRDefault="00000000">
            <w:pPr>
              <w:jc w:val="center"/>
            </w:pPr>
            <w:r>
              <w:rPr>
                <w:b/>
                <w:bCs/>
                <w:sz w:val="18"/>
                <w:szCs w:val="18"/>
              </w:rPr>
              <w:t>Nº respuestas</w:t>
            </w:r>
          </w:p>
        </w:tc>
        <w:tc>
          <w:tcPr>
            <w:tcW w:w="1200" w:type="dxa"/>
            <w:tcBorders>
              <w:top w:val="single" w:sz="1" w:space="0" w:color="CCCCCC"/>
              <w:left w:val="single" w:sz="1" w:space="0" w:color="CCCCCC"/>
              <w:bottom w:val="single" w:sz="1" w:space="0" w:color="CCCCCC"/>
              <w:right w:val="single" w:sz="1" w:space="0" w:color="CCCCCC"/>
            </w:tcBorders>
            <w:shd w:val="clear" w:color="auto" w:fill="E0E0E0"/>
            <w:tcMar>
              <w:top w:w="80" w:type="dxa"/>
              <w:left w:w="100" w:type="dxa"/>
              <w:bottom w:w="80" w:type="dxa"/>
              <w:right w:w="100" w:type="dxa"/>
            </w:tcMar>
            <w:vAlign w:val="center"/>
          </w:tcPr>
          <w:p w14:paraId="0FA6E841" w14:textId="77777777" w:rsidR="003C060D" w:rsidRDefault="00000000">
            <w:pPr>
              <w:jc w:val="center"/>
            </w:pPr>
            <w:r>
              <w:rPr>
                <w:b/>
                <w:bCs/>
                <w:sz w:val="18"/>
                <w:szCs w:val="18"/>
              </w:rPr>
              <w:t>Porcentaje</w:t>
            </w:r>
          </w:p>
        </w:tc>
      </w:tr>
      <w:tr w:rsidR="003C060D" w14:paraId="75A23291"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652E780C" w14:textId="77777777" w:rsidR="003C060D" w:rsidRDefault="00000000">
            <w:r>
              <w:rPr>
                <w:sz w:val="18"/>
                <w:szCs w:val="18"/>
              </w:rPr>
              <w:t>Nuevos Másteres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2C0550D" w14:textId="77777777" w:rsidR="003C060D" w:rsidRDefault="00000000">
            <w:pPr>
              <w:jc w:val="center"/>
            </w:pPr>
            <w:r>
              <w:rPr>
                <w:sz w:val="18"/>
                <w:szCs w:val="18"/>
              </w:rPr>
              <w:t>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678BB4C1" w14:textId="77777777" w:rsidR="003C060D" w:rsidRDefault="00000000">
            <w:pPr>
              <w:jc w:val="center"/>
            </w:pPr>
            <w:r>
              <w:rPr>
                <w:sz w:val="18"/>
                <w:szCs w:val="18"/>
              </w:rPr>
              <w:t>20,00%</w:t>
            </w:r>
          </w:p>
        </w:tc>
      </w:tr>
      <w:tr w:rsidR="003C060D" w14:paraId="69A0E439"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A7AD870" w14:textId="77777777" w:rsidR="003C060D" w:rsidRDefault="00000000">
            <w:r>
              <w:rPr>
                <w:sz w:val="18"/>
                <w:szCs w:val="18"/>
              </w:rPr>
              <w:t>Cursos de formación permanente (duración inferior a 1 año)</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05CE32F5" w14:textId="77777777" w:rsidR="003C060D" w:rsidRDefault="00000000">
            <w:pPr>
              <w:jc w:val="center"/>
            </w:pPr>
            <w:r>
              <w:rPr>
                <w:sz w:val="18"/>
                <w:szCs w:val="18"/>
              </w:rPr>
              <w:t>7</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5285948E" w14:textId="77777777" w:rsidR="003C060D" w:rsidRDefault="00000000">
            <w:pPr>
              <w:jc w:val="center"/>
            </w:pPr>
            <w:r>
              <w:rPr>
                <w:sz w:val="18"/>
                <w:szCs w:val="18"/>
              </w:rPr>
              <w:t>20,00%</w:t>
            </w:r>
          </w:p>
        </w:tc>
      </w:tr>
      <w:tr w:rsidR="003C060D" w14:paraId="4B1101C8"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5C605A56" w14:textId="77777777" w:rsidR="003C060D" w:rsidRDefault="00000000">
            <w:r>
              <w:rPr>
                <w:sz w:val="18"/>
                <w:szCs w:val="18"/>
              </w:rPr>
              <w:t>Nuevos Grados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77768A34" w14:textId="77777777" w:rsidR="003C060D" w:rsidRDefault="00000000">
            <w:pPr>
              <w:jc w:val="center"/>
            </w:pPr>
            <w:r>
              <w:rPr>
                <w:sz w:val="18"/>
                <w:szCs w:val="18"/>
              </w:rPr>
              <w:t>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9A0DB7D" w14:textId="77777777" w:rsidR="003C060D" w:rsidRDefault="00000000">
            <w:pPr>
              <w:jc w:val="center"/>
            </w:pPr>
            <w:r>
              <w:rPr>
                <w:sz w:val="18"/>
                <w:szCs w:val="18"/>
              </w:rPr>
              <w:t>14,29%</w:t>
            </w:r>
          </w:p>
        </w:tc>
      </w:tr>
      <w:tr w:rsidR="003C060D" w14:paraId="0DE5A937"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67E3869" w14:textId="77777777" w:rsidR="003C060D" w:rsidRDefault="00000000">
            <w:r>
              <w:rPr>
                <w:sz w:val="18"/>
                <w:szCs w:val="18"/>
              </w:rPr>
              <w:t>Micro cursos (duración inferior a 1 mes)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346FD6C" w14:textId="77777777" w:rsidR="003C060D" w:rsidRDefault="00000000">
            <w:pPr>
              <w:jc w:val="center"/>
            </w:pPr>
            <w:r>
              <w:rPr>
                <w:sz w:val="18"/>
                <w:szCs w:val="18"/>
              </w:rPr>
              <w:t>5</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2574D394" w14:textId="77777777" w:rsidR="003C060D" w:rsidRDefault="00000000">
            <w:pPr>
              <w:jc w:val="center"/>
            </w:pPr>
            <w:r>
              <w:rPr>
                <w:sz w:val="18"/>
                <w:szCs w:val="18"/>
              </w:rPr>
              <w:t>14,29%</w:t>
            </w:r>
          </w:p>
        </w:tc>
      </w:tr>
      <w:tr w:rsidR="003C060D" w14:paraId="2DBBA5AD"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E994B4B" w14:textId="77777777" w:rsidR="003C060D" w:rsidRDefault="00000000">
            <w:r>
              <w:rPr>
                <w:sz w:val="18"/>
                <w:szCs w:val="18"/>
              </w:rPr>
              <w:t>Nuevos Dobles Grados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19EA4B73" w14:textId="77777777" w:rsidR="003C060D" w:rsidRDefault="00000000">
            <w:pPr>
              <w:jc w:val="center"/>
            </w:pPr>
            <w:r>
              <w:rPr>
                <w:sz w:val="18"/>
                <w:szCs w:val="18"/>
              </w:rPr>
              <w:t>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4C5D2E07" w14:textId="77777777" w:rsidR="003C060D" w:rsidRDefault="00000000">
            <w:pPr>
              <w:jc w:val="center"/>
            </w:pPr>
            <w:r>
              <w:rPr>
                <w:sz w:val="18"/>
                <w:szCs w:val="18"/>
              </w:rPr>
              <w:t>11,43%</w:t>
            </w:r>
          </w:p>
        </w:tc>
      </w:tr>
      <w:tr w:rsidR="003C060D" w14:paraId="1592BA77" w14:textId="77777777">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12CF9D3D" w14:textId="77777777" w:rsidR="003C060D" w:rsidRDefault="00000000">
            <w:r>
              <w:rPr>
                <w:sz w:val="18"/>
                <w:szCs w:val="18"/>
              </w:rPr>
              <w:t>Título online</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41CFFA43" w14:textId="77777777" w:rsidR="003C060D" w:rsidRDefault="00000000">
            <w:pPr>
              <w:jc w:val="center"/>
            </w:pPr>
            <w:r>
              <w:rPr>
                <w:sz w:val="18"/>
                <w:szCs w:val="18"/>
              </w:rPr>
              <w:t>4</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vAlign w:val="center"/>
          </w:tcPr>
          <w:p w14:paraId="62C0B2A8" w14:textId="77777777" w:rsidR="003C060D" w:rsidRDefault="00000000">
            <w:pPr>
              <w:jc w:val="center"/>
            </w:pPr>
            <w:r>
              <w:rPr>
                <w:sz w:val="18"/>
                <w:szCs w:val="18"/>
              </w:rPr>
              <w:t>11,43%</w:t>
            </w:r>
          </w:p>
        </w:tc>
      </w:tr>
      <w:tr w:rsidR="003C060D" w14:paraId="060C1CFE" w14:textId="77777777">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9081C21" w14:textId="77777777" w:rsidR="003C060D" w:rsidRDefault="00000000">
            <w:r>
              <w:rPr>
                <w:sz w:val="18"/>
                <w:szCs w:val="18"/>
              </w:rPr>
              <w:t>Título internacional y/o interuniversitario</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072C00F9" w14:textId="77777777" w:rsidR="003C060D" w:rsidRDefault="00000000">
            <w:pPr>
              <w:jc w:val="center"/>
            </w:pPr>
            <w:r>
              <w:rPr>
                <w:sz w:val="18"/>
                <w:szCs w:val="18"/>
              </w:rPr>
              <w:t>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vAlign w:val="center"/>
          </w:tcPr>
          <w:p w14:paraId="3E2E01E9" w14:textId="77777777" w:rsidR="003C060D" w:rsidRDefault="00000000">
            <w:pPr>
              <w:jc w:val="center"/>
            </w:pPr>
            <w:r>
              <w:rPr>
                <w:sz w:val="18"/>
                <w:szCs w:val="18"/>
              </w:rPr>
              <w:t>8,57%</w:t>
            </w:r>
          </w:p>
        </w:tc>
      </w:tr>
      <w:tr w:rsidR="003C060D" w14:paraId="71820ECA" w14:textId="77777777">
        <w:tc>
          <w:tcPr>
            <w:tcW w:w="6426"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19C0EB7B" w14:textId="77777777" w:rsidR="003C060D" w:rsidRDefault="00000000">
            <w:r>
              <w:rPr>
                <w:b/>
                <w:bCs/>
                <w:sz w:val="18"/>
                <w:szCs w:val="18"/>
              </w:rPr>
              <w:t>Total</w:t>
            </w:r>
          </w:p>
        </w:tc>
        <w:tc>
          <w:tcPr>
            <w:tcW w:w="14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191691CC" w14:textId="77777777" w:rsidR="003C060D" w:rsidRDefault="00000000">
            <w:pPr>
              <w:jc w:val="center"/>
            </w:pPr>
            <w:r>
              <w:rPr>
                <w:b/>
                <w:bCs/>
                <w:sz w:val="18"/>
                <w:szCs w:val="18"/>
              </w:rPr>
              <w:t>35</w:t>
            </w:r>
          </w:p>
        </w:tc>
        <w:tc>
          <w:tcPr>
            <w:tcW w:w="1200" w:type="dxa"/>
            <w:tcBorders>
              <w:top w:val="single" w:sz="1" w:space="0" w:color="CCCCCC"/>
              <w:left w:val="single" w:sz="1" w:space="0" w:color="CCCCCC"/>
              <w:bottom w:val="single" w:sz="1" w:space="0" w:color="CCCCCC"/>
              <w:right w:val="single" w:sz="1" w:space="0" w:color="CCCCCC"/>
            </w:tcBorders>
            <w:shd w:val="clear" w:color="auto" w:fill="D0D0D0"/>
            <w:tcMar>
              <w:top w:w="60" w:type="dxa"/>
              <w:left w:w="100" w:type="dxa"/>
              <w:bottom w:w="60" w:type="dxa"/>
              <w:right w:w="100" w:type="dxa"/>
            </w:tcMar>
            <w:vAlign w:val="center"/>
          </w:tcPr>
          <w:p w14:paraId="11E3F6DC" w14:textId="77777777" w:rsidR="003C060D" w:rsidRDefault="00000000">
            <w:pPr>
              <w:jc w:val="center"/>
            </w:pPr>
            <w:r>
              <w:rPr>
                <w:b/>
                <w:bCs/>
                <w:sz w:val="18"/>
                <w:szCs w:val="18"/>
              </w:rPr>
              <w:t>100,00%</w:t>
            </w:r>
          </w:p>
        </w:tc>
      </w:tr>
    </w:tbl>
    <w:p w14:paraId="257E566B" w14:textId="77777777" w:rsidR="003C060D" w:rsidRDefault="003C060D">
      <w:pPr>
        <w:spacing w:after="100"/>
      </w:pPr>
    </w:p>
    <w:p w14:paraId="7AC6043C" w14:textId="77777777" w:rsidR="003C060D" w:rsidRDefault="00000000">
      <w:pPr>
        <w:spacing w:before="120" w:after="120"/>
        <w:jc w:val="center"/>
      </w:pPr>
      <w:r>
        <w:rPr>
          <w:noProof/>
        </w:rPr>
        <w:drawing>
          <wp:inline distT="0" distB="0" distL="0" distR="0" wp14:anchorId="382EED43" wp14:editId="7B510053">
            <wp:extent cx="5143500" cy="1905000"/>
            <wp:effectExtent l="0" t="0" r="0" b="0"/>
            <wp:docPr id="1691843456" name="chart" descr="Gráfico de resultados"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143500" cy="1905000"/>
                    </a:xfrm>
                    <a:prstGeom prst="rect">
                      <a:avLst/>
                    </a:prstGeom>
                  </pic:spPr>
                </pic:pic>
              </a:graphicData>
            </a:graphic>
          </wp:inline>
        </w:drawing>
      </w:r>
    </w:p>
    <w:p w14:paraId="199D68EF" w14:textId="77777777" w:rsidR="003C060D" w:rsidRDefault="003C060D">
      <w:pPr>
        <w:spacing w:after="80"/>
      </w:pPr>
    </w:p>
    <w:p w14:paraId="46CF6B78" w14:textId="77777777" w:rsidR="003C060D" w:rsidRDefault="00000000">
      <w:pPr>
        <w:spacing w:before="80" w:after="100"/>
        <w:jc w:val="both"/>
      </w:pPr>
      <w:r>
        <w:rPr>
          <w:sz w:val="18"/>
          <w:szCs w:val="18"/>
        </w:rPr>
        <w:t xml:space="preserve">En cuanto a la oferta formativa, los empleadores muestran una preferencia compartida por los nuevos másteres y los cursos de formación permanente (7 menciones cada uno, 20,00%), lo que apunta a una demanda de especialización de posgrado y de </w:t>
      </w:r>
      <w:r>
        <w:rPr>
          <w:sz w:val="18"/>
          <w:szCs w:val="18"/>
        </w:rPr>
        <w:lastRenderedPageBreak/>
        <w:t>formación continua flexible. Los nuevos grados y los micro-cursos de duración inferior a un mes comparten el siguiente puesto (5 menciones, 14,29%), seguidos de los nuevos dobles grados y los títulos online (4 menciones, 11,43% cada uno). Los títulos internacionales e interuniversitarios reciben 3 menciones (8,57%), reflejando el interés de los empleadores por perfiles con proyección global. Entre las titulaciones concretas sugeridas en las respuestas abiertas figuran un grado o curso en memoria democrática y derechos humanos, y titulaciones de especialidad en los ámbitos bancario, marítimo y de competencia, lo que indica sectores de actividad con demanda de perfiles jurídicos específicos no cubiertos actualmente por la oferta de la Facultad.</w:t>
      </w:r>
    </w:p>
    <w:p w14:paraId="1E5AC1D9" w14:textId="77777777" w:rsidR="003C060D" w:rsidRDefault="003C060D">
      <w:pPr>
        <w:spacing w:after="60"/>
      </w:pPr>
    </w:p>
    <w:p w14:paraId="1ACB60D9" w14:textId="77777777" w:rsidR="003C060D" w:rsidRDefault="00000000">
      <w:pPr>
        <w:spacing w:before="160" w:after="80"/>
      </w:pPr>
      <w:r>
        <w:rPr>
          <w:b/>
          <w:bCs/>
          <w:sz w:val="19"/>
          <w:szCs w:val="19"/>
        </w:rPr>
        <w:t>Si considera conveniente que la Facultad de Derecho de la UCA oferte otras titulaciones, indique cuál o cuáles (respuesta abierta)</w:t>
      </w:r>
    </w:p>
    <w:p w14:paraId="074F3575" w14:textId="77777777" w:rsidR="003C060D" w:rsidRDefault="00000000">
      <w:pPr>
        <w:spacing w:before="40" w:after="80"/>
      </w:pPr>
      <w:r>
        <w:rPr>
          <w:b/>
          <w:bCs/>
          <w:sz w:val="18"/>
          <w:szCs w:val="18"/>
        </w:rPr>
        <w:t>2 respuestas:</w:t>
      </w:r>
    </w:p>
    <w:p w14:paraId="04C28E11" w14:textId="77777777" w:rsidR="003C060D" w:rsidRDefault="00000000">
      <w:pPr>
        <w:spacing w:before="20" w:after="40"/>
      </w:pPr>
      <w:r>
        <w:rPr>
          <w:sz w:val="18"/>
          <w:szCs w:val="18"/>
        </w:rPr>
        <w:t>—  Grado o Curso en memoria democrática y derechos humanos.</w:t>
      </w:r>
    </w:p>
    <w:p w14:paraId="36D0DD5F" w14:textId="77777777" w:rsidR="003C060D" w:rsidRDefault="00000000">
      <w:pPr>
        <w:spacing w:before="20" w:after="100"/>
      </w:pPr>
      <w:r>
        <w:rPr>
          <w:sz w:val="18"/>
          <w:szCs w:val="18"/>
        </w:rPr>
        <w:t>—  Sí, titulaciones de especialidades como bancario, marítimo, competencia.</w:t>
      </w:r>
    </w:p>
    <w:p w14:paraId="05C94C06" w14:textId="77777777" w:rsidR="003C060D" w:rsidRDefault="003C060D">
      <w:pPr>
        <w:spacing w:after="80"/>
      </w:pPr>
    </w:p>
    <w:p w14:paraId="167632BC" w14:textId="77777777" w:rsidR="003C060D" w:rsidRDefault="00000000">
      <w:pPr>
        <w:shd w:val="clear" w:color="auto" w:fill="BE0000"/>
        <w:spacing w:before="240" w:after="120"/>
      </w:pPr>
      <w:r>
        <w:rPr>
          <w:b/>
          <w:bCs/>
          <w:color w:val="FFFFFF"/>
        </w:rPr>
        <w:t>PROPUESTAS DE MEJORA: OTRAS SUGERENCIAS</w:t>
      </w:r>
    </w:p>
    <w:p w14:paraId="4F8524BF" w14:textId="77777777" w:rsidR="003C060D" w:rsidRDefault="003C060D">
      <w:pPr>
        <w:spacing w:after="60"/>
      </w:pPr>
    </w:p>
    <w:p w14:paraId="41DF940B" w14:textId="77777777" w:rsidR="003C060D" w:rsidRDefault="00000000">
      <w:pPr>
        <w:spacing w:before="60" w:after="80"/>
        <w:jc w:val="both"/>
      </w:pPr>
      <w:r>
        <w:rPr>
          <w:b/>
          <w:bCs/>
          <w:sz w:val="19"/>
          <w:szCs w:val="19"/>
        </w:rPr>
        <w:t xml:space="preserve">Háganos si lo desea cualquier sugerencia o propuesta de mejora que nos pueda ayudar a progresar como institución académica </w:t>
      </w:r>
      <w:r>
        <w:rPr>
          <w:sz w:val="19"/>
          <w:szCs w:val="19"/>
        </w:rPr>
        <w:t>(respuesta abierta)</w:t>
      </w:r>
    </w:p>
    <w:p w14:paraId="393F4FF9" w14:textId="77777777" w:rsidR="003C060D" w:rsidRDefault="00000000">
      <w:pPr>
        <w:spacing w:before="40" w:after="80"/>
      </w:pPr>
      <w:r>
        <w:rPr>
          <w:b/>
          <w:bCs/>
          <w:sz w:val="18"/>
          <w:szCs w:val="18"/>
        </w:rPr>
        <w:t>3 respuestas:</w:t>
      </w:r>
    </w:p>
    <w:p w14:paraId="4CEBE576" w14:textId="77777777" w:rsidR="003C060D" w:rsidRDefault="00000000">
      <w:pPr>
        <w:spacing w:before="20" w:after="40"/>
      </w:pPr>
      <w:r>
        <w:rPr>
          <w:sz w:val="18"/>
          <w:szCs w:val="18"/>
        </w:rPr>
        <w:t>—  Desde la Policía Nacional ponemos nuestras capacidades a disposición de la universidad. Sería productivo concertar visitas a la Comisaría, dar charlas formativas en nuestra sala de usos múltiples, aumentar las intervenciones en los Másteres y, en suma, potenciar las colaboraciones entre ambas instituciones.</w:t>
      </w:r>
    </w:p>
    <w:p w14:paraId="10CED030" w14:textId="77777777" w:rsidR="003C060D" w:rsidRDefault="00000000">
      <w:pPr>
        <w:spacing w:before="20" w:after="40"/>
      </w:pPr>
      <w:r>
        <w:rPr>
          <w:sz w:val="18"/>
          <w:szCs w:val="18"/>
        </w:rPr>
        <w:t>—  Impulsar más con los despachos profesionales las actividades como club de debate y moot court.</w:t>
      </w:r>
    </w:p>
    <w:p w14:paraId="69157FA0" w14:textId="77777777" w:rsidR="003C060D" w:rsidRDefault="00000000">
      <w:pPr>
        <w:spacing w:before="20" w:after="120"/>
      </w:pPr>
      <w:r>
        <w:rPr>
          <w:sz w:val="18"/>
          <w:szCs w:val="18"/>
        </w:rPr>
        <w:t>—  Considero que debe enfocarse más la práctica multidisciplinar real desde el primer curso (y no esperar a los últimos), lo que además contribuirá positivamente a la motivación del alumno y a su visión futura como jurista, sea cual fuere la profesión que elija.</w:t>
      </w:r>
    </w:p>
    <w:p w14:paraId="78CE142F" w14:textId="77777777" w:rsidR="003C060D" w:rsidRDefault="003C060D">
      <w:pPr>
        <w:spacing w:after="80"/>
      </w:pPr>
    </w:p>
    <w:p w14:paraId="14E940F8" w14:textId="5DDDF79A" w:rsidR="003C060D" w:rsidRDefault="00000000">
      <w:pPr>
        <w:spacing w:before="80" w:after="100"/>
        <w:jc w:val="both"/>
      </w:pPr>
      <w:r>
        <w:rPr>
          <w:sz w:val="18"/>
          <w:szCs w:val="18"/>
        </w:rPr>
        <w:t>Las sugerencias formuladas por los empleadores en esta edición apuntan de manera convergente hacia los mismos ejes que emergen del análisis cuantitativo: la necesidad de intensificar la práctica profesional real desde los primeros cursos y el refuerzo de las relaciones entre la Facultad y los operadores jurídicos del entorno. La propuesta de colaboración de la Policía Nacional constituye una oportunidad concreta de enriquecer la formación práctica. El impulso a actividades con despachos profesionales —clubs de debate y moot courts— refuerza una línea de trabajo ya en marcha que debe consolidarse. En conjunto, la encuesta de empleadores 202</w:t>
      </w:r>
      <w:r w:rsidR="001A5764">
        <w:rPr>
          <w:sz w:val="18"/>
          <w:szCs w:val="18"/>
        </w:rPr>
        <w:t>4</w:t>
      </w:r>
      <w:r>
        <w:rPr>
          <w:sz w:val="18"/>
          <w:szCs w:val="18"/>
        </w:rPr>
        <w:t>/2</w:t>
      </w:r>
      <w:r w:rsidR="001A5764">
        <w:rPr>
          <w:sz w:val="18"/>
          <w:szCs w:val="18"/>
        </w:rPr>
        <w:t>5</w:t>
      </w:r>
      <w:r>
        <w:rPr>
          <w:sz w:val="18"/>
          <w:szCs w:val="18"/>
        </w:rPr>
        <w:t xml:space="preserve"> ofrece una imagen sólida del perfil competencial de los titulados de la Facultad de Derecho y aporta una hoja de ruta clara para la mejora continua de la formación, con especial atención al desarrollo de competencias comunicativas, prácticas y de aplicación profesional.</w:t>
      </w:r>
    </w:p>
    <w:sectPr w:rsidR="003C060D">
      <w:footerReference w:type="default" r:id="rId14"/>
      <w:pgSz w:w="11906" w:h="16838"/>
      <w:pgMar w:top="720" w:right="720" w:bottom="1008"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6D28" w14:textId="77777777" w:rsidR="000560B4" w:rsidRDefault="000560B4">
      <w:r>
        <w:separator/>
      </w:r>
    </w:p>
  </w:endnote>
  <w:endnote w:type="continuationSeparator" w:id="0">
    <w:p w14:paraId="066598A8" w14:textId="77777777" w:rsidR="000560B4" w:rsidRDefault="0005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13E3" w14:textId="77777777" w:rsidR="003C060D" w:rsidRDefault="00000000">
    <w:pPr>
      <w:jc w:val="right"/>
    </w:pPr>
    <w:r>
      <w:rPr>
        <w:color w:val="666666"/>
        <w:sz w:val="16"/>
        <w:szCs w:val="16"/>
      </w:rPr>
      <w:t xml:space="preserve">Página </w:t>
    </w:r>
    <w:r>
      <w:rPr>
        <w:color w:val="666666"/>
        <w:sz w:val="16"/>
        <w:szCs w:val="16"/>
      </w:rPr>
      <w:fldChar w:fldCharType="begin"/>
    </w:r>
    <w:r>
      <w:rPr>
        <w:color w:val="666666"/>
        <w:sz w:val="16"/>
        <w:szCs w:val="16"/>
      </w:rPr>
      <w:instrText>PAGE</w:instrText>
    </w:r>
    <w:r>
      <w:rPr>
        <w:color w:val="666666"/>
        <w:sz w:val="16"/>
        <w:szCs w:val="16"/>
      </w:rPr>
      <w:fldChar w:fldCharType="separate"/>
    </w:r>
    <w:r w:rsidR="001A5764">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C713" w14:textId="77777777" w:rsidR="000560B4" w:rsidRDefault="000560B4">
      <w:r>
        <w:separator/>
      </w:r>
    </w:p>
  </w:footnote>
  <w:footnote w:type="continuationSeparator" w:id="0">
    <w:p w14:paraId="473E92EF" w14:textId="77777777" w:rsidR="000560B4" w:rsidRDefault="0005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45CE6"/>
    <w:multiLevelType w:val="hybridMultilevel"/>
    <w:tmpl w:val="9EA6F3C2"/>
    <w:lvl w:ilvl="0" w:tplc="1FEE5A0A">
      <w:start w:val="1"/>
      <w:numFmt w:val="bullet"/>
      <w:lvlText w:val="●"/>
      <w:lvlJc w:val="left"/>
      <w:pPr>
        <w:ind w:left="720" w:hanging="360"/>
      </w:pPr>
    </w:lvl>
    <w:lvl w:ilvl="1" w:tplc="9B4C3C24">
      <w:start w:val="1"/>
      <w:numFmt w:val="bullet"/>
      <w:lvlText w:val="○"/>
      <w:lvlJc w:val="left"/>
      <w:pPr>
        <w:ind w:left="1440" w:hanging="360"/>
      </w:pPr>
    </w:lvl>
    <w:lvl w:ilvl="2" w:tplc="A3EE6B5A">
      <w:start w:val="1"/>
      <w:numFmt w:val="bullet"/>
      <w:lvlText w:val="■"/>
      <w:lvlJc w:val="left"/>
      <w:pPr>
        <w:ind w:left="2160" w:hanging="360"/>
      </w:pPr>
    </w:lvl>
    <w:lvl w:ilvl="3" w:tplc="CC5A418C">
      <w:start w:val="1"/>
      <w:numFmt w:val="bullet"/>
      <w:lvlText w:val="●"/>
      <w:lvlJc w:val="left"/>
      <w:pPr>
        <w:ind w:left="2880" w:hanging="360"/>
      </w:pPr>
    </w:lvl>
    <w:lvl w:ilvl="4" w:tplc="0CFCA458">
      <w:start w:val="1"/>
      <w:numFmt w:val="bullet"/>
      <w:lvlText w:val="○"/>
      <w:lvlJc w:val="left"/>
      <w:pPr>
        <w:ind w:left="3600" w:hanging="360"/>
      </w:pPr>
    </w:lvl>
    <w:lvl w:ilvl="5" w:tplc="4F7A6A3E">
      <w:start w:val="1"/>
      <w:numFmt w:val="bullet"/>
      <w:lvlText w:val="■"/>
      <w:lvlJc w:val="left"/>
      <w:pPr>
        <w:ind w:left="4320" w:hanging="360"/>
      </w:pPr>
    </w:lvl>
    <w:lvl w:ilvl="6" w:tplc="6C66FA04">
      <w:start w:val="1"/>
      <w:numFmt w:val="bullet"/>
      <w:lvlText w:val="●"/>
      <w:lvlJc w:val="left"/>
      <w:pPr>
        <w:ind w:left="5040" w:hanging="360"/>
      </w:pPr>
    </w:lvl>
    <w:lvl w:ilvl="7" w:tplc="07104B0C">
      <w:start w:val="1"/>
      <w:numFmt w:val="bullet"/>
      <w:lvlText w:val="●"/>
      <w:lvlJc w:val="left"/>
      <w:pPr>
        <w:ind w:left="5760" w:hanging="360"/>
      </w:pPr>
    </w:lvl>
    <w:lvl w:ilvl="8" w:tplc="936C1C2C">
      <w:start w:val="1"/>
      <w:numFmt w:val="bullet"/>
      <w:lvlText w:val="●"/>
      <w:lvlJc w:val="left"/>
      <w:pPr>
        <w:ind w:left="6480" w:hanging="360"/>
      </w:pPr>
    </w:lvl>
  </w:abstractNum>
  <w:num w:numId="1" w16cid:durableId="7671936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0D"/>
    <w:rsid w:val="000560B4"/>
    <w:rsid w:val="00093D89"/>
    <w:rsid w:val="001A5764"/>
    <w:rsid w:val="003262F0"/>
    <w:rsid w:val="003C060D"/>
    <w:rsid w:val="00443909"/>
    <w:rsid w:val="005C7409"/>
    <w:rsid w:val="00703C20"/>
    <w:rsid w:val="00BE2BC1"/>
    <w:rsid w:val="00EE67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9208"/>
  <w15:docId w15:val="{FAC48F78-086E-4276-A33E-11EFEB93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1989</Words>
  <Characters>10940</Characters>
  <Application>Microsoft Office Word</Application>
  <DocSecurity>0</DocSecurity>
  <Lines>91</Lines>
  <Paragraphs>25</Paragraphs>
  <ScaleCrop>false</ScaleCrop>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Reyes Fernandez</cp:lastModifiedBy>
  <cp:revision>2</cp:revision>
  <dcterms:created xsi:type="dcterms:W3CDTF">2026-07-06T07:35:00Z</dcterms:created>
  <dcterms:modified xsi:type="dcterms:W3CDTF">2026-07-06T07:35:00Z</dcterms:modified>
</cp:coreProperties>
</file>